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A4A" w:rsidRDefault="00FB6683">
      <w:pPr>
        <w:pStyle w:val="ad"/>
        <w:ind w:left="567"/>
        <w:rPr>
          <w:color w:val="000000"/>
          <w:szCs w:val="26"/>
        </w:rPr>
      </w:pPr>
      <w:bookmarkStart w:id="0" w:name="_GoBack"/>
      <w:bookmarkEnd w:id="0"/>
      <w:r>
        <w:rPr>
          <w:color w:val="000000"/>
          <w:szCs w:val="26"/>
        </w:rPr>
        <w:t>Договор поставки № Э/Д/ТЭС/8.1/2735</w:t>
      </w:r>
    </w:p>
    <w:p w:rsidR="00AB7A4A" w:rsidRDefault="00AB7A4A">
      <w:pPr>
        <w:pStyle w:val="ad"/>
        <w:ind w:left="567"/>
        <w:rPr>
          <w:color w:val="000000"/>
          <w:szCs w:val="26"/>
        </w:rPr>
      </w:pPr>
    </w:p>
    <w:p w:rsidR="00AB7A4A" w:rsidRDefault="00FB6683">
      <w:pPr>
        <w:shd w:val="clear" w:color="auto" w:fill="FFFFFF"/>
        <w:jc w:val="center"/>
        <w:rPr>
          <w:color w:val="000000"/>
          <w:sz w:val="24"/>
          <w:szCs w:val="26"/>
        </w:rPr>
      </w:pPr>
      <w:r>
        <w:rPr>
          <w:bCs/>
          <w:sz w:val="24"/>
          <w:szCs w:val="26"/>
        </w:rPr>
        <w:t>г. Томск</w:t>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t xml:space="preserve"> «___» ________ 2025 г.</w:t>
      </w:r>
    </w:p>
    <w:p w:rsidR="00AB7A4A" w:rsidRDefault="00FB6683">
      <w:pPr>
        <w:shd w:val="clear" w:color="auto" w:fill="FFFFFF"/>
        <w:ind w:firstLine="709"/>
        <w:jc w:val="both"/>
        <w:rPr>
          <w:bCs/>
          <w:sz w:val="24"/>
          <w:szCs w:val="26"/>
        </w:rPr>
      </w:pPr>
      <w:r>
        <w:rPr>
          <w:b/>
          <w:color w:val="000000"/>
          <w:sz w:val="24"/>
          <w:szCs w:val="26"/>
          <w:shd w:val="clear" w:color="auto" w:fill="FFFFFF"/>
        </w:rPr>
        <w:t>Акционерное общество «Томская энергосбытовая компания», (АО «Томскэнергосбыт»)</w:t>
      </w:r>
      <w:r>
        <w:rPr>
          <w:sz w:val="24"/>
          <w:szCs w:val="26"/>
        </w:rPr>
        <w:t>,</w:t>
      </w:r>
      <w:r>
        <w:rPr>
          <w:bCs/>
          <w:sz w:val="24"/>
          <w:szCs w:val="26"/>
        </w:rPr>
        <w:t xml:space="preserve"> именуемое в дальнейшем </w:t>
      </w:r>
      <w:r>
        <w:rPr>
          <w:b/>
          <w:bCs/>
          <w:sz w:val="24"/>
          <w:szCs w:val="26"/>
        </w:rPr>
        <w:t>«Покупатель»</w:t>
      </w:r>
      <w:r>
        <w:rPr>
          <w:bCs/>
          <w:sz w:val="24"/>
          <w:szCs w:val="26"/>
        </w:rPr>
        <w:t xml:space="preserve">, в лице </w:t>
      </w:r>
      <w:r>
        <w:rPr>
          <w:color w:val="000000"/>
          <w:sz w:val="24"/>
          <w:szCs w:val="26"/>
          <w:shd w:val="clear" w:color="auto" w:fill="FFFFFF"/>
        </w:rPr>
        <w:t>____________________, действующего на основании ____________</w:t>
      </w:r>
      <w:r>
        <w:rPr>
          <w:bCs/>
          <w:sz w:val="24"/>
          <w:szCs w:val="26"/>
        </w:rPr>
        <w:t>, с одной стороны, и</w:t>
      </w:r>
    </w:p>
    <w:p w:rsidR="00AB7A4A" w:rsidRDefault="00FB6683">
      <w:pPr>
        <w:shd w:val="clear" w:color="auto" w:fill="FFFFFF"/>
        <w:ind w:firstLine="709"/>
        <w:jc w:val="both"/>
        <w:rPr>
          <w:color w:val="000000"/>
          <w:sz w:val="24"/>
          <w:szCs w:val="26"/>
        </w:rPr>
      </w:pPr>
      <w:r>
        <w:rPr>
          <w:b/>
          <w:bCs/>
          <w:sz w:val="24"/>
          <w:szCs w:val="26"/>
        </w:rPr>
        <w:t xml:space="preserve">______________________, (_____________________), </w:t>
      </w:r>
      <w:r>
        <w:rPr>
          <w:bCs/>
          <w:sz w:val="24"/>
          <w:szCs w:val="26"/>
        </w:rPr>
        <w:t>именуемое в дальнейшем</w:t>
      </w:r>
      <w:r>
        <w:rPr>
          <w:b/>
          <w:bCs/>
          <w:sz w:val="24"/>
          <w:szCs w:val="26"/>
        </w:rPr>
        <w:t xml:space="preserve"> «Поставщик», </w:t>
      </w:r>
      <w:r>
        <w:rPr>
          <w:bCs/>
          <w:sz w:val="24"/>
          <w:szCs w:val="26"/>
        </w:rPr>
        <w:t>в лице ______________________</w:t>
      </w:r>
      <w:r>
        <w:rPr>
          <w:sz w:val="24"/>
          <w:szCs w:val="26"/>
        </w:rPr>
        <w:t xml:space="preserve"> </w:t>
      </w:r>
      <w:r>
        <w:rPr>
          <w:bCs/>
          <w:sz w:val="24"/>
          <w:szCs w:val="26"/>
        </w:rPr>
        <w:t>действующего на основании ____________</w:t>
      </w:r>
      <w:r>
        <w:rPr>
          <w:color w:val="000000"/>
          <w:sz w:val="24"/>
          <w:szCs w:val="26"/>
        </w:rPr>
        <w:t>, с другой стороны, со</w:t>
      </w:r>
      <w:r>
        <w:rPr>
          <w:color w:val="000000"/>
          <w:sz w:val="24"/>
          <w:szCs w:val="26"/>
        </w:rPr>
        <w:t>вместно именуемые «Стороны», а по отдельности «Сторона», заключили настоящий Договор о нижеследующем:</w:t>
      </w:r>
    </w:p>
    <w:p w:rsidR="00AB7A4A" w:rsidRDefault="00FB6683">
      <w:pPr>
        <w:numPr>
          <w:ilvl w:val="0"/>
          <w:numId w:val="2"/>
        </w:numPr>
        <w:shd w:val="clear" w:color="auto" w:fill="FFFFFF"/>
        <w:spacing w:before="120" w:after="120"/>
        <w:ind w:left="357" w:hanging="357"/>
        <w:jc w:val="center"/>
        <w:rPr>
          <w:b/>
          <w:bCs/>
          <w:color w:val="000000"/>
          <w:sz w:val="24"/>
          <w:szCs w:val="26"/>
        </w:rPr>
      </w:pPr>
      <w:r>
        <w:rPr>
          <w:b/>
          <w:bCs/>
          <w:color w:val="000000"/>
          <w:sz w:val="24"/>
          <w:szCs w:val="26"/>
        </w:rPr>
        <w:t>Предмет Договора</w:t>
      </w:r>
    </w:p>
    <w:p w:rsidR="00AB7A4A" w:rsidRDefault="00FB6683">
      <w:pPr>
        <w:numPr>
          <w:ilvl w:val="1"/>
          <w:numId w:val="2"/>
        </w:numPr>
        <w:shd w:val="clear" w:color="auto" w:fill="FFFFFF"/>
        <w:tabs>
          <w:tab w:val="left" w:pos="540"/>
        </w:tabs>
        <w:ind w:left="0" w:firstLine="709"/>
        <w:jc w:val="both"/>
        <w:rPr>
          <w:color w:val="000000"/>
          <w:sz w:val="24"/>
          <w:szCs w:val="26"/>
        </w:rPr>
      </w:pPr>
      <w:r>
        <w:rPr>
          <w:bCs/>
          <w:sz w:val="24"/>
          <w:szCs w:val="26"/>
        </w:rPr>
        <w:t>В соответствии с Договором Поставщик обязуется передать Покупателю автомобили марки LADA LARGUS универсал Classic Plus  KS045-B1-Е1С (дал</w:t>
      </w:r>
      <w:r>
        <w:rPr>
          <w:bCs/>
          <w:sz w:val="24"/>
          <w:szCs w:val="26"/>
        </w:rPr>
        <w:t>ее - Автомобили) со всей необходимой документацией в порядке и на условиях, предусмотренных настоящим Договором и Приложением №1 к нему.</w:t>
      </w:r>
    </w:p>
    <w:p w:rsidR="00AB7A4A" w:rsidRDefault="00FB6683">
      <w:pPr>
        <w:pStyle w:val="afb"/>
        <w:numPr>
          <w:ilvl w:val="1"/>
          <w:numId w:val="2"/>
        </w:numPr>
        <w:ind w:left="0" w:firstLine="709"/>
        <w:jc w:val="both"/>
        <w:rPr>
          <w:sz w:val="24"/>
        </w:rPr>
      </w:pPr>
      <w:r>
        <w:rPr>
          <w:sz w:val="24"/>
          <w:szCs w:val="24"/>
        </w:rPr>
        <w:t xml:space="preserve">Автомобили должны быть новыми (не ранее 2024 года выпуска.). Качество должно соответствовать техническим требованиям и </w:t>
      </w:r>
      <w:r>
        <w:rPr>
          <w:sz w:val="24"/>
          <w:szCs w:val="24"/>
        </w:rPr>
        <w:t>стандартам завода-изготовителя;</w:t>
      </w:r>
    </w:p>
    <w:p w:rsidR="00AB7A4A" w:rsidRDefault="00FB6683">
      <w:pPr>
        <w:pStyle w:val="1130373e324b39"/>
        <w:spacing w:line="240" w:lineRule="auto"/>
        <w:ind w:firstLine="708"/>
        <w:jc w:val="both"/>
      </w:pPr>
      <w:r>
        <w:t>Автомобили должны</w:t>
      </w:r>
      <w:r>
        <w:t xml:space="preserve">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w:t>
      </w:r>
      <w:r>
        <w:t>фар, мытье и т.п.);</w:t>
      </w:r>
    </w:p>
    <w:p w:rsidR="00AB7A4A" w:rsidRDefault="00FB6683">
      <w:pPr>
        <w:pStyle w:val="1130373e324b39"/>
        <w:spacing w:line="240" w:lineRule="auto"/>
        <w:ind w:firstLine="708"/>
        <w:jc w:val="both"/>
      </w:pPr>
      <w: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100  (Сто) км;</w:t>
      </w:r>
    </w:p>
    <w:p w:rsidR="00AB7A4A" w:rsidRDefault="00FB6683">
      <w:pPr>
        <w:numPr>
          <w:ilvl w:val="1"/>
          <w:numId w:val="2"/>
        </w:numPr>
        <w:shd w:val="clear" w:color="auto" w:fill="FFFFFF"/>
        <w:tabs>
          <w:tab w:val="left" w:pos="540"/>
        </w:tabs>
        <w:ind w:left="0" w:firstLine="709"/>
        <w:jc w:val="both"/>
        <w:rPr>
          <w:sz w:val="24"/>
        </w:rPr>
      </w:pPr>
      <w:r>
        <w:rPr>
          <w:sz w:val="24"/>
          <w:szCs w:val="24"/>
        </w:rPr>
        <w:t>Автомобили должны быть укомплектованы согласно ком</w:t>
      </w:r>
      <w:r>
        <w:rPr>
          <w:sz w:val="24"/>
          <w:szCs w:val="24"/>
        </w:rPr>
        <w:t>плектации, заявленной производителем для указанной модели (согласно Спецификации - Приложения № 1 к настоящему Договору).</w:t>
      </w:r>
    </w:p>
    <w:p w:rsidR="00AB7A4A" w:rsidRDefault="00FB6683">
      <w:pPr>
        <w:numPr>
          <w:ilvl w:val="1"/>
          <w:numId w:val="2"/>
        </w:numPr>
        <w:shd w:val="clear" w:color="auto" w:fill="FFFFFF"/>
        <w:tabs>
          <w:tab w:val="clear" w:pos="792"/>
          <w:tab w:val="left" w:pos="540"/>
        </w:tabs>
        <w:ind w:left="0" w:firstLine="709"/>
        <w:jc w:val="both"/>
        <w:rPr>
          <w:bCs/>
          <w:sz w:val="24"/>
          <w:szCs w:val="26"/>
        </w:rPr>
      </w:pPr>
      <w:r>
        <w:rPr>
          <w:bCs/>
          <w:sz w:val="24"/>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w:t>
      </w:r>
      <w:r>
        <w:rPr>
          <w:bCs/>
          <w:sz w:val="24"/>
          <w:szCs w:val="26"/>
        </w:rPr>
        <w:t>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B7A4A" w:rsidRDefault="00FB6683">
      <w:pPr>
        <w:numPr>
          <w:ilvl w:val="1"/>
          <w:numId w:val="2"/>
        </w:numPr>
        <w:shd w:val="clear" w:color="auto" w:fill="FFFFFF"/>
        <w:tabs>
          <w:tab w:val="left" w:pos="540"/>
        </w:tabs>
        <w:ind w:left="0" w:firstLine="709"/>
        <w:jc w:val="both"/>
        <w:rPr>
          <w:sz w:val="24"/>
          <w:szCs w:val="26"/>
        </w:rPr>
      </w:pPr>
      <w:r>
        <w:rPr>
          <w:bCs/>
          <w:sz w:val="24"/>
          <w:szCs w:val="26"/>
        </w:rPr>
        <w:t>Доставка Автомобилей осуществляется силами и за счет Поставщика до гаража Покупателя по адресу: г</w:t>
      </w:r>
      <w:r>
        <w:rPr>
          <w:bCs/>
          <w:sz w:val="24"/>
          <w:szCs w:val="26"/>
        </w:rPr>
        <w:t xml:space="preserve">. Томск, ул. Шевченко 44, стр. 37 в рабочие дни с 8-00 до 17-00 часов. </w:t>
      </w:r>
    </w:p>
    <w:p w:rsidR="00AB7A4A" w:rsidRDefault="00FB6683">
      <w:pPr>
        <w:numPr>
          <w:ilvl w:val="1"/>
          <w:numId w:val="2"/>
        </w:numPr>
        <w:shd w:val="clear" w:color="auto" w:fill="FFFFFF"/>
        <w:tabs>
          <w:tab w:val="left" w:pos="540"/>
        </w:tabs>
        <w:ind w:left="0" w:firstLine="709"/>
        <w:jc w:val="both"/>
        <w:rPr>
          <w:color w:val="000000"/>
          <w:sz w:val="24"/>
          <w:szCs w:val="26"/>
        </w:rPr>
      </w:pPr>
      <w:r>
        <w:rPr>
          <w:bCs/>
          <w:sz w:val="24"/>
          <w:szCs w:val="26"/>
        </w:rPr>
        <w:t>Покупатель обязуется принять и оплатить Автомобили на условиях настоящего Договора.</w:t>
      </w:r>
    </w:p>
    <w:p w:rsidR="00AB7A4A" w:rsidRDefault="00FB6683">
      <w:pPr>
        <w:numPr>
          <w:ilvl w:val="1"/>
          <w:numId w:val="2"/>
        </w:numPr>
        <w:shd w:val="clear" w:color="auto" w:fill="FFFFFF"/>
        <w:tabs>
          <w:tab w:val="left" w:pos="540"/>
        </w:tabs>
        <w:ind w:left="0" w:firstLine="709"/>
        <w:jc w:val="both"/>
        <w:rPr>
          <w:color w:val="000000"/>
          <w:sz w:val="24"/>
          <w:szCs w:val="26"/>
        </w:rPr>
      </w:pPr>
      <w:r>
        <w:rPr>
          <w:color w:val="000000"/>
          <w:sz w:val="24"/>
          <w:szCs w:val="26"/>
        </w:rPr>
        <w:t>Наименование и цена за единицу поставляемых Автомобилей указаны Сторонами в Спецификации (Приложение</w:t>
      </w:r>
      <w:r>
        <w:rPr>
          <w:color w:val="000000"/>
          <w:sz w:val="24"/>
          <w:szCs w:val="26"/>
        </w:rPr>
        <w:t xml:space="preserve"> № 1</w:t>
      </w:r>
      <w:r>
        <w:rPr>
          <w:b/>
          <w:color w:val="000000"/>
          <w:sz w:val="24"/>
          <w:szCs w:val="26"/>
        </w:rPr>
        <w:t xml:space="preserve"> </w:t>
      </w:r>
      <w:r>
        <w:rPr>
          <w:color w:val="000000"/>
          <w:sz w:val="24"/>
          <w:szCs w:val="26"/>
        </w:rPr>
        <w:t>к настоящему Договору).</w:t>
      </w:r>
    </w:p>
    <w:p w:rsidR="00AB7A4A" w:rsidRDefault="00FB6683">
      <w:pPr>
        <w:numPr>
          <w:ilvl w:val="0"/>
          <w:numId w:val="2"/>
        </w:numPr>
        <w:shd w:val="clear" w:color="auto" w:fill="FFFFFF"/>
        <w:spacing w:before="120" w:after="120"/>
        <w:ind w:left="357" w:hanging="357"/>
        <w:jc w:val="center"/>
        <w:rPr>
          <w:b/>
          <w:color w:val="000000"/>
          <w:sz w:val="24"/>
          <w:szCs w:val="26"/>
        </w:rPr>
      </w:pPr>
      <w:r>
        <w:rPr>
          <w:b/>
          <w:color w:val="000000"/>
          <w:sz w:val="24"/>
          <w:szCs w:val="26"/>
        </w:rPr>
        <w:t>Сумма Договора и порядок оплаты</w:t>
      </w:r>
    </w:p>
    <w:p w:rsidR="00AB7A4A" w:rsidRDefault="00FB6683">
      <w:pPr>
        <w:numPr>
          <w:ilvl w:val="1"/>
          <w:numId w:val="2"/>
        </w:numPr>
        <w:shd w:val="clear" w:color="auto" w:fill="FFFFFF"/>
        <w:ind w:left="0" w:firstLine="709"/>
        <w:jc w:val="both"/>
        <w:rPr>
          <w:color w:val="000000"/>
          <w:sz w:val="24"/>
          <w:szCs w:val="26"/>
        </w:rPr>
      </w:pPr>
      <w:r>
        <w:rPr>
          <w:sz w:val="24"/>
          <w:szCs w:val="26"/>
        </w:rPr>
        <w:t>Общая стоимость поставляемого Автомобилей по настоящему Договору не должна превышать</w:t>
      </w:r>
      <w:r>
        <w:rPr>
          <w:b/>
          <w:sz w:val="24"/>
          <w:szCs w:val="26"/>
        </w:rPr>
        <w:t xml:space="preserve"> __________ (____________) рублей ___ копеек, в том числе НДС (____) ______________ (___________________) рубле</w:t>
      </w:r>
      <w:r>
        <w:rPr>
          <w:b/>
          <w:sz w:val="24"/>
          <w:szCs w:val="26"/>
        </w:rPr>
        <w:t xml:space="preserve">й ___ копеек. </w:t>
      </w:r>
    </w:p>
    <w:p w:rsidR="00AB7A4A" w:rsidRDefault="00FB6683">
      <w:pPr>
        <w:numPr>
          <w:ilvl w:val="1"/>
          <w:numId w:val="2"/>
        </w:numPr>
        <w:shd w:val="clear" w:color="auto" w:fill="FFFFFF"/>
        <w:ind w:left="0" w:firstLine="709"/>
        <w:jc w:val="both"/>
        <w:rPr>
          <w:color w:val="000000"/>
          <w:sz w:val="24"/>
          <w:szCs w:val="26"/>
        </w:rPr>
      </w:pPr>
      <w:r>
        <w:rPr>
          <w:sz w:val="24"/>
          <w:szCs w:val="26"/>
        </w:rPr>
        <w:t>С</w:t>
      </w:r>
      <w:r>
        <w:rPr>
          <w:color w:val="000000"/>
          <w:sz w:val="24"/>
          <w:szCs w:val="26"/>
        </w:rPr>
        <w:t>умма Договора устанавливается в рублях Российской Федерации. Оплата по настоящему Договору производится в рублях.</w:t>
      </w:r>
    </w:p>
    <w:p w:rsidR="00AB7A4A" w:rsidRDefault="00FB6683">
      <w:pPr>
        <w:numPr>
          <w:ilvl w:val="1"/>
          <w:numId w:val="2"/>
        </w:numPr>
        <w:shd w:val="clear" w:color="auto" w:fill="FFFFFF"/>
        <w:tabs>
          <w:tab w:val="clear" w:pos="792"/>
          <w:tab w:val="num" w:pos="720"/>
        </w:tabs>
        <w:ind w:left="0" w:firstLine="709"/>
        <w:jc w:val="both"/>
        <w:rPr>
          <w:sz w:val="24"/>
          <w:szCs w:val="26"/>
        </w:rPr>
      </w:pPr>
      <w:r>
        <w:rPr>
          <w:color w:val="000000"/>
          <w:sz w:val="24"/>
          <w:szCs w:val="26"/>
        </w:rPr>
        <w:t xml:space="preserve">Сумма Договора включает в себя стоимость Автомобилей, </w:t>
      </w:r>
      <w:r>
        <w:rPr>
          <w:sz w:val="24"/>
          <w:szCs w:val="26"/>
        </w:rPr>
        <w:t>затрат Поставщика по доставке Автомобилей в адрес Покупателя (п.1.5)</w:t>
      </w:r>
      <w:r>
        <w:rPr>
          <w:color w:val="000000"/>
          <w:sz w:val="24"/>
          <w:szCs w:val="26"/>
        </w:rPr>
        <w:t>, вс</w:t>
      </w:r>
      <w:r>
        <w:rPr>
          <w:color w:val="000000"/>
          <w:sz w:val="24"/>
          <w:szCs w:val="26"/>
        </w:rPr>
        <w:t xml:space="preserve">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4"/>
          <w:szCs w:val="26"/>
        </w:rPr>
        <w:t xml:space="preserve">В случае поставки Автомобилей иностранного производства цена соответствующего Автомобиля, в </w:t>
      </w:r>
      <w:r>
        <w:rPr>
          <w:sz w:val="24"/>
          <w:szCs w:val="26"/>
        </w:rPr>
        <w:t xml:space="preserve">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rsidR="00AB7A4A" w:rsidRDefault="00FB6683">
      <w:pPr>
        <w:numPr>
          <w:ilvl w:val="1"/>
          <w:numId w:val="2"/>
        </w:numPr>
        <w:shd w:val="clear" w:color="auto" w:fill="FFFFFF"/>
        <w:tabs>
          <w:tab w:val="clear" w:pos="792"/>
          <w:tab w:val="num" w:pos="720"/>
        </w:tabs>
        <w:ind w:left="0" w:firstLine="709"/>
        <w:jc w:val="both"/>
        <w:rPr>
          <w:color w:val="000000"/>
          <w:sz w:val="24"/>
          <w:szCs w:val="26"/>
        </w:rPr>
      </w:pPr>
      <w:r>
        <w:rPr>
          <w:color w:val="000000"/>
          <w:sz w:val="24"/>
          <w:szCs w:val="26"/>
        </w:rPr>
        <w:lastRenderedPageBreak/>
        <w:t>Расчет осуществляется:</w:t>
      </w:r>
    </w:p>
    <w:p w:rsidR="00AB7A4A" w:rsidRDefault="00FB6683">
      <w:pPr>
        <w:jc w:val="both"/>
        <w:rPr>
          <w:sz w:val="24"/>
        </w:rPr>
      </w:pPr>
      <w:r>
        <w:rPr>
          <w:rFonts w:eastAsiaTheme="minorEastAsia"/>
          <w:sz w:val="24"/>
        </w:rPr>
        <w:t>- для СМСП: в форме безналичного расчета путем перечисления дене</w:t>
      </w:r>
      <w:r>
        <w:rPr>
          <w:rFonts w:eastAsiaTheme="minorEastAsia"/>
          <w:sz w:val="24"/>
        </w:rPr>
        <w:t>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w:t>
      </w:r>
      <w:r>
        <w:rPr>
          <w:rFonts w:eastAsiaTheme="minorEastAsia"/>
          <w:sz w:val="24"/>
        </w:rPr>
        <w:t>о передаточного документа);</w:t>
      </w:r>
    </w:p>
    <w:p w:rsidR="00AB7A4A" w:rsidRDefault="00FB6683">
      <w:pPr>
        <w:jc w:val="both"/>
        <w:rPr>
          <w:sz w:val="24"/>
        </w:rPr>
      </w:pPr>
      <w:r>
        <w:rPr>
          <w:rFonts w:eastAsiaTheme="minorEastAsia"/>
          <w:sz w:val="24"/>
        </w:rPr>
        <w:t>- для не СМСП: в форме безналичного расчета путем перечисления денежных средств на расчетный счет Поста</w:t>
      </w:r>
      <w:r>
        <w:rPr>
          <w:rFonts w:eastAsiaTheme="minorEastAsia"/>
          <w:sz w:val="24"/>
        </w:rPr>
        <w:t>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rsidR="00AB7A4A" w:rsidRDefault="00FB6683">
      <w:pPr>
        <w:shd w:val="clear" w:color="auto" w:fill="FFFFFF"/>
        <w:ind w:firstLine="720"/>
        <w:jc w:val="both"/>
        <w:rPr>
          <w:color w:val="000000"/>
          <w:sz w:val="24"/>
          <w:szCs w:val="26"/>
        </w:rPr>
      </w:pPr>
      <w:r>
        <w:rPr>
          <w:rFonts w:eastAsiaTheme="minorEastAsia"/>
          <w:color w:val="000000"/>
          <w:sz w:val="24"/>
          <w:szCs w:val="26"/>
        </w:rPr>
        <w:t>2.5.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AB7A4A" w:rsidRDefault="00FB6683">
      <w:pPr>
        <w:shd w:val="clear" w:color="auto" w:fill="FFFFFF"/>
        <w:ind w:firstLine="720"/>
        <w:jc w:val="both"/>
        <w:rPr>
          <w:color w:val="000000"/>
          <w:sz w:val="24"/>
          <w:szCs w:val="26"/>
        </w:rPr>
      </w:pPr>
      <w:r>
        <w:rPr>
          <w:rFonts w:eastAsiaTheme="minorEastAsia"/>
          <w:color w:val="000000"/>
          <w:sz w:val="24"/>
          <w:szCs w:val="26"/>
        </w:rPr>
        <w:t>2.6. В случае возникновения претензий Покупателя в отношении качества, комплектности, ко</w:t>
      </w:r>
      <w:r>
        <w:rPr>
          <w:rFonts w:eastAsiaTheme="minorEastAsia"/>
          <w:color w:val="000000"/>
          <w:sz w:val="24"/>
          <w:szCs w:val="26"/>
        </w:rPr>
        <w:t>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w:t>
      </w:r>
      <w:r>
        <w:rPr>
          <w:rFonts w:eastAsiaTheme="minorEastAsia"/>
          <w:color w:val="000000"/>
          <w:sz w:val="24"/>
          <w:szCs w:val="26"/>
        </w:rPr>
        <w:t>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rsidR="00AB7A4A" w:rsidRDefault="00FB6683">
      <w:pPr>
        <w:shd w:val="clear" w:color="auto" w:fill="FFFFFF"/>
        <w:ind w:firstLine="720"/>
        <w:jc w:val="both"/>
        <w:rPr>
          <w:color w:val="000000"/>
          <w:sz w:val="24"/>
          <w:szCs w:val="24"/>
        </w:rPr>
      </w:pPr>
      <w:r>
        <w:rPr>
          <w:rFonts w:eastAsiaTheme="minorEastAsia"/>
          <w:color w:val="000000"/>
          <w:sz w:val="24"/>
          <w:szCs w:val="26"/>
        </w:rPr>
        <w:t>2.7. Поставщик</w:t>
      </w:r>
      <w:r>
        <w:rPr>
          <w:rFonts w:eastAsiaTheme="minorEastAsia"/>
          <w:color w:val="000000"/>
          <w:sz w:val="24"/>
          <w:szCs w:val="26"/>
        </w:rPr>
        <w:t xml:space="preserve">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w:t>
      </w:r>
      <w:r>
        <w:rPr>
          <w:rFonts w:eastAsiaTheme="minorEastAsia"/>
          <w:color w:val="000000"/>
          <w:sz w:val="24"/>
          <w:szCs w:val="26"/>
        </w:rPr>
        <w:t>одимости оформляет протокол разногласий и возвращает Поставщику один экземпляр надлежаще оформленного акта.</w:t>
      </w:r>
    </w:p>
    <w:p w:rsidR="00AB7A4A" w:rsidRDefault="00AB7A4A">
      <w:pPr>
        <w:shd w:val="clear" w:color="auto" w:fill="FFFFFF"/>
        <w:ind w:left="360" w:firstLine="720"/>
        <w:jc w:val="both"/>
        <w:rPr>
          <w:color w:val="000000"/>
          <w:sz w:val="24"/>
          <w:szCs w:val="24"/>
        </w:rPr>
      </w:pPr>
    </w:p>
    <w:p w:rsidR="00AB7A4A" w:rsidRDefault="00FB6683">
      <w:pPr>
        <w:numPr>
          <w:ilvl w:val="0"/>
          <w:numId w:val="2"/>
        </w:numPr>
        <w:shd w:val="clear" w:color="auto" w:fill="FFFFFF"/>
        <w:ind w:left="357" w:hanging="357"/>
        <w:jc w:val="center"/>
        <w:rPr>
          <w:b/>
          <w:color w:val="000000"/>
          <w:sz w:val="24"/>
          <w:szCs w:val="26"/>
        </w:rPr>
      </w:pPr>
      <w:r>
        <w:rPr>
          <w:rFonts w:eastAsiaTheme="minorEastAsia"/>
          <w:b/>
          <w:color w:val="000000"/>
          <w:sz w:val="24"/>
          <w:szCs w:val="26"/>
        </w:rPr>
        <w:t>Качество и комплектность</w:t>
      </w:r>
    </w:p>
    <w:p w:rsidR="00AB7A4A" w:rsidRDefault="00FB6683">
      <w:pPr>
        <w:numPr>
          <w:ilvl w:val="1"/>
          <w:numId w:val="3"/>
        </w:numPr>
        <w:shd w:val="clear" w:color="auto" w:fill="FFFFFF"/>
        <w:tabs>
          <w:tab w:val="clear" w:pos="1080"/>
          <w:tab w:val="num" w:pos="0"/>
        </w:tabs>
        <w:ind w:left="0" w:firstLine="709"/>
        <w:jc w:val="both"/>
        <w:rPr>
          <w:color w:val="000000"/>
          <w:sz w:val="24"/>
          <w:szCs w:val="26"/>
        </w:rPr>
      </w:pPr>
      <w:r>
        <w:rPr>
          <w:rFonts w:eastAsiaTheme="minorEastAsia"/>
          <w:color w:val="000000"/>
          <w:sz w:val="24"/>
          <w:szCs w:val="26"/>
        </w:rPr>
        <w:t>Качество и комплектность поставляемых Автомобилей должны соответствовать требованиям Покупателя, государственным стандарта</w:t>
      </w:r>
      <w:r>
        <w:rPr>
          <w:rFonts w:eastAsiaTheme="minorEastAsia"/>
          <w:color w:val="000000"/>
          <w:sz w:val="24"/>
          <w:szCs w:val="26"/>
        </w:rPr>
        <w:t xml:space="preserve">м (технического регламента </w:t>
      </w:r>
      <w:r>
        <w:rPr>
          <w:rFonts w:eastAsiaTheme="minorEastAsia"/>
          <w:sz w:val="24"/>
          <w:szCs w:val="24"/>
        </w:rPr>
        <w:t>«О безопасности машин и оборудования» (ТР ТС 010/2011)</w:t>
      </w:r>
      <w:r>
        <w:rPr>
          <w:rFonts w:eastAsiaTheme="minorEastAsia"/>
          <w:color w:val="000000"/>
          <w:sz w:val="24"/>
          <w:szCs w:val="26"/>
        </w:rPr>
        <w:t>, техническим условиям или другой нормативно - технической документации на русском языке.</w:t>
      </w:r>
    </w:p>
    <w:p w:rsidR="00AB7A4A" w:rsidRDefault="00FB6683">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Поставщик </w:t>
      </w:r>
      <w:r>
        <w:rPr>
          <w:rFonts w:eastAsiaTheme="minorEastAsia"/>
          <w:sz w:val="24"/>
          <w:szCs w:val="24"/>
        </w:rPr>
        <w:t>одновременно с передачей Автомобилей передает Покупателю принадлежности Авт</w:t>
      </w:r>
      <w:r>
        <w:rPr>
          <w:rFonts w:eastAsiaTheme="minorEastAsia"/>
          <w:sz w:val="24"/>
          <w:szCs w:val="24"/>
        </w:rPr>
        <w:t>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rsidR="00AB7A4A" w:rsidRDefault="00FB6683">
      <w:pPr>
        <w:ind w:firstLine="709"/>
        <w:jc w:val="both"/>
        <w:rPr>
          <w:sz w:val="24"/>
        </w:rPr>
      </w:pPr>
      <w:r>
        <w:rPr>
          <w:rFonts w:eastAsiaTheme="minorEastAsia"/>
          <w:sz w:val="24"/>
          <w:szCs w:val="24"/>
        </w:rPr>
        <w:t xml:space="preserve">            При передаче Автом</w:t>
      </w:r>
      <w:r>
        <w:rPr>
          <w:rFonts w:eastAsiaTheme="minorEastAsia"/>
          <w:sz w:val="24"/>
          <w:szCs w:val="24"/>
        </w:rPr>
        <w:t xml:space="preserve">обилей Поставщик должен передать Покупателю следующие документы </w:t>
      </w:r>
    </w:p>
    <w:p w:rsidR="00AB7A4A" w:rsidRDefault="00FB6683">
      <w:pPr>
        <w:pStyle w:val="afb"/>
        <w:numPr>
          <w:ilvl w:val="0"/>
          <w:numId w:val="37"/>
        </w:numPr>
        <w:jc w:val="both"/>
        <w:rPr>
          <w:sz w:val="24"/>
        </w:rPr>
      </w:pPr>
      <w:r>
        <w:rPr>
          <w:rFonts w:eastAsiaTheme="minorEastAsia"/>
          <w:sz w:val="24"/>
          <w:szCs w:val="24"/>
        </w:rPr>
        <w:t>Паспорт транспортного средства, оригинал - 1 экз.;</w:t>
      </w:r>
    </w:p>
    <w:p w:rsidR="00AB7A4A" w:rsidRDefault="00FB6683">
      <w:pPr>
        <w:pStyle w:val="afb"/>
        <w:numPr>
          <w:ilvl w:val="0"/>
          <w:numId w:val="37"/>
        </w:numPr>
        <w:jc w:val="both"/>
        <w:rPr>
          <w:sz w:val="24"/>
        </w:rPr>
      </w:pPr>
      <w:r>
        <w:rPr>
          <w:rFonts w:eastAsiaTheme="minorEastAsia"/>
          <w:sz w:val="24"/>
          <w:szCs w:val="24"/>
        </w:rPr>
        <w:t>Руководство по эксплуатации ТС (на русском языке) - 1 экз.;</w:t>
      </w:r>
    </w:p>
    <w:p w:rsidR="00AB7A4A" w:rsidRDefault="00FB6683">
      <w:pPr>
        <w:pStyle w:val="afb"/>
        <w:numPr>
          <w:ilvl w:val="0"/>
          <w:numId w:val="37"/>
        </w:numPr>
        <w:jc w:val="both"/>
        <w:rPr>
          <w:sz w:val="24"/>
        </w:rPr>
      </w:pPr>
      <w:r>
        <w:rPr>
          <w:rFonts w:eastAsiaTheme="minorEastAsia"/>
          <w:sz w:val="24"/>
          <w:szCs w:val="24"/>
        </w:rPr>
        <w:t>Заполненную сервисную книжку, с отметкой о проведении предпродажной подготовки -</w:t>
      </w:r>
      <w:r>
        <w:rPr>
          <w:rFonts w:eastAsiaTheme="minorEastAsia"/>
          <w:sz w:val="24"/>
          <w:szCs w:val="24"/>
        </w:rPr>
        <w:t xml:space="preserve"> 1 экз.;</w:t>
      </w:r>
    </w:p>
    <w:p w:rsidR="00AB7A4A" w:rsidRDefault="00FB6683">
      <w:pPr>
        <w:pStyle w:val="afb"/>
        <w:numPr>
          <w:ilvl w:val="0"/>
          <w:numId w:val="37"/>
        </w:numPr>
        <w:jc w:val="both"/>
        <w:rPr>
          <w:sz w:val="24"/>
        </w:rPr>
      </w:pPr>
      <w:r>
        <w:rPr>
          <w:rFonts w:eastAsiaTheme="minorEastAsia"/>
          <w:sz w:val="24"/>
          <w:szCs w:val="24"/>
        </w:rPr>
        <w:t>Акт приема-передачи автомобиля - 1 экз.;</w:t>
      </w:r>
    </w:p>
    <w:p w:rsidR="00AB7A4A" w:rsidRDefault="00FB6683">
      <w:pPr>
        <w:pStyle w:val="afb"/>
        <w:numPr>
          <w:ilvl w:val="0"/>
          <w:numId w:val="37"/>
        </w:numPr>
        <w:jc w:val="both"/>
        <w:rPr>
          <w:sz w:val="24"/>
        </w:rPr>
      </w:pPr>
      <w:bookmarkStart w:id="1" w:name="_Hlk147295098"/>
      <w:r>
        <w:rPr>
          <w:rFonts w:eastAsiaTheme="minorEastAsia"/>
          <w:sz w:val="24"/>
          <w:szCs w:val="24"/>
        </w:rPr>
        <w:t>Счет-фактуру - 1 экз.;</w:t>
      </w:r>
      <w:bookmarkEnd w:id="1"/>
    </w:p>
    <w:p w:rsidR="00AB7A4A" w:rsidRDefault="00FB6683">
      <w:pPr>
        <w:pStyle w:val="afb"/>
        <w:numPr>
          <w:ilvl w:val="0"/>
          <w:numId w:val="37"/>
        </w:numPr>
        <w:jc w:val="both"/>
        <w:rPr>
          <w:sz w:val="24"/>
        </w:rPr>
      </w:pPr>
      <w:r>
        <w:rPr>
          <w:rFonts w:eastAsiaTheme="minorEastAsia"/>
          <w:sz w:val="24"/>
          <w:szCs w:val="24"/>
        </w:rPr>
        <w:t>Товарную накладную или УПД (универсальный передаточный документ) - 1 экз.;</w:t>
      </w:r>
    </w:p>
    <w:p w:rsidR="00AB7A4A" w:rsidRDefault="00FB6683">
      <w:pPr>
        <w:pStyle w:val="afb"/>
        <w:numPr>
          <w:ilvl w:val="0"/>
          <w:numId w:val="37"/>
        </w:numPr>
        <w:jc w:val="both"/>
        <w:rPr>
          <w:sz w:val="24"/>
        </w:rPr>
      </w:pPr>
      <w:r>
        <w:rPr>
          <w:rFonts w:eastAsiaTheme="minorEastAsia"/>
          <w:sz w:val="24"/>
          <w:szCs w:val="24"/>
        </w:rPr>
        <w:t>Прочие необходимые документы.</w:t>
      </w:r>
    </w:p>
    <w:p w:rsidR="00AB7A4A" w:rsidRDefault="00FB6683">
      <w:pPr>
        <w:ind w:firstLine="708"/>
        <w:jc w:val="both"/>
        <w:rPr>
          <w:sz w:val="24"/>
        </w:rPr>
      </w:pPr>
      <w:r>
        <w:rPr>
          <w:rFonts w:eastAsiaTheme="minorEastAsia"/>
          <w:sz w:val="24"/>
          <w:szCs w:val="24"/>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rsidR="00AB7A4A" w:rsidRDefault="00FB6683">
      <w:pPr>
        <w:numPr>
          <w:ilvl w:val="1"/>
          <w:numId w:val="3"/>
        </w:numPr>
        <w:shd w:val="clear" w:color="auto" w:fill="FFFFFF"/>
        <w:tabs>
          <w:tab w:val="clear" w:pos="1080"/>
          <w:tab w:val="left" w:pos="720"/>
        </w:tabs>
        <w:ind w:left="0" w:firstLine="709"/>
        <w:jc w:val="both"/>
        <w:rPr>
          <w:color w:val="000000"/>
          <w:sz w:val="24"/>
          <w:szCs w:val="26"/>
          <w:highlight w:val="white"/>
        </w:rPr>
      </w:pPr>
      <w:r>
        <w:rPr>
          <w:rFonts w:eastAsiaTheme="minorEastAsia"/>
          <w:color w:val="000000"/>
          <w:sz w:val="24"/>
          <w:szCs w:val="26"/>
        </w:rPr>
        <w:t xml:space="preserve"> Документы должны быть оформлены на имя Покупателя. В случае </w:t>
      </w:r>
      <w:r>
        <w:rPr>
          <w:rFonts w:eastAsiaTheme="minorEastAsia"/>
          <w:color w:val="000000"/>
          <w:sz w:val="24"/>
          <w:szCs w:val="26"/>
        </w:rPr>
        <w:t xml:space="preserve">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w:t>
      </w:r>
      <w:r>
        <w:rPr>
          <w:rFonts w:eastAsiaTheme="minorEastAsia"/>
          <w:color w:val="000000"/>
          <w:sz w:val="24"/>
          <w:szCs w:val="26"/>
          <w:highlight w:val="white"/>
        </w:rPr>
        <w:t>уведомления, но не позднее 7-го числа месяца, следующим за месяцем, в котором был</w:t>
      </w:r>
      <w:r>
        <w:rPr>
          <w:rFonts w:eastAsiaTheme="minorEastAsia"/>
          <w:color w:val="000000"/>
          <w:sz w:val="24"/>
          <w:szCs w:val="26"/>
          <w:highlight w:val="white"/>
        </w:rPr>
        <w:t xml:space="preserve">а </w:t>
      </w:r>
      <w:r>
        <w:rPr>
          <w:rFonts w:eastAsiaTheme="minorEastAsia"/>
          <w:color w:val="000000"/>
          <w:sz w:val="24"/>
          <w:szCs w:val="26"/>
          <w:highlight w:val="white"/>
        </w:rPr>
        <w:lastRenderedPageBreak/>
        <w:t>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rsidR="00AB7A4A" w:rsidRDefault="00FB6683">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В случае, когда принадлежности или документы, относящиеся к А</w:t>
      </w:r>
      <w:r>
        <w:rPr>
          <w:rFonts w:eastAsiaTheme="minorEastAsia"/>
          <w:color w:val="000000"/>
          <w:sz w:val="24"/>
          <w:szCs w:val="26"/>
        </w:rPr>
        <w:t>втомобилю, не переданы Поставщиком в указанный срок или/и не предоставлены с Автомобилем, Покупатель вправе отказаться от Автомобиля.</w:t>
      </w:r>
    </w:p>
    <w:p w:rsidR="00AB7A4A" w:rsidRDefault="00FB6683">
      <w:pPr>
        <w:pStyle w:val="afb"/>
        <w:numPr>
          <w:ilvl w:val="1"/>
          <w:numId w:val="3"/>
        </w:numPr>
        <w:ind w:left="0" w:firstLine="709"/>
        <w:jc w:val="both"/>
        <w:rPr>
          <w:color w:val="000000"/>
          <w:sz w:val="24"/>
          <w:szCs w:val="24"/>
        </w:rPr>
      </w:pPr>
      <w:r>
        <w:rPr>
          <w:rFonts w:eastAsiaTheme="minorEastAsia"/>
          <w:sz w:val="24"/>
          <w:szCs w:val="24"/>
        </w:rPr>
        <w:t xml:space="preserve">      Срок гарантии на поставляемые </w:t>
      </w:r>
      <w:r>
        <w:rPr>
          <w:bCs/>
          <w:sz w:val="24"/>
          <w:szCs w:val="26"/>
        </w:rPr>
        <w:t xml:space="preserve">LADA LARGUS универсал Classic Plus  KS045-B1-Е1С </w:t>
      </w:r>
      <w:r>
        <w:rPr>
          <w:rFonts w:eastAsiaTheme="minorEastAsia"/>
          <w:sz w:val="24"/>
          <w:szCs w:val="24"/>
        </w:rPr>
        <w:t xml:space="preserve">с момента получения  составляет </w:t>
      </w:r>
      <w:r>
        <w:rPr>
          <w:rFonts w:eastAsiaTheme="minorEastAsia"/>
          <w:color w:val="000000" w:themeColor="text1"/>
          <w:sz w:val="24"/>
          <w:szCs w:val="24"/>
        </w:rPr>
        <w:t>36 месяцев</w:t>
      </w:r>
      <w:r>
        <w:rPr>
          <w:rFonts w:eastAsiaTheme="minorEastAsia"/>
          <w:color w:val="000000"/>
          <w:sz w:val="24"/>
          <w:szCs w:val="24"/>
        </w:rPr>
        <w:t xml:space="preserve">  или 100 000 км пробега, в зависимости от того, какое событие наступит ранее, за исключением случаев, указанных изготовителем в сервисной книжке, которая является неотъемлемой частью настоящего договора. </w:t>
      </w:r>
      <w:r>
        <w:rPr>
          <w:rFonts w:eastAsiaTheme="minorEastAsia"/>
          <w:sz w:val="24"/>
          <w:szCs w:val="24"/>
        </w:rPr>
        <w:t>В этих случаях гарантийный срок на некото</w:t>
      </w:r>
      <w:r>
        <w:rPr>
          <w:rFonts w:eastAsiaTheme="minorEastAsia"/>
          <w:sz w:val="24"/>
          <w:szCs w:val="24"/>
        </w:rPr>
        <w:t>рые детали устанавливается меньшей продолжительности, чем</w:t>
      </w:r>
      <w:r>
        <w:rPr>
          <w:rFonts w:eastAsiaTheme="minorEastAsia"/>
          <w:color w:val="000000"/>
          <w:sz w:val="24"/>
          <w:szCs w:val="24"/>
        </w:rPr>
        <w:t xml:space="preserve"> гарантийный срок на весь Автомобиль. Сведения о таких деталях, с указанием их персонального гарантийного срока содержатся в сервисной книжке на Автомобиль.</w:t>
      </w:r>
    </w:p>
    <w:p w:rsidR="00AB7A4A" w:rsidRDefault="00FB6683">
      <w:pPr>
        <w:ind w:firstLine="708"/>
        <w:jc w:val="both"/>
        <w:rPr>
          <w:sz w:val="24"/>
        </w:rPr>
      </w:pPr>
      <w:r>
        <w:rPr>
          <w:rFonts w:eastAsiaTheme="minorEastAsia"/>
          <w:sz w:val="24"/>
          <w:szCs w:val="24"/>
        </w:rPr>
        <w:t>3.6.   В случае обнаружения в течение гара</w:t>
      </w:r>
      <w:r>
        <w:rPr>
          <w:rFonts w:eastAsiaTheme="minorEastAsia"/>
          <w:sz w:val="24"/>
          <w:szCs w:val="24"/>
        </w:rPr>
        <w:t xml:space="preserve">нтийного срока дефектов у поставляемых автомобилей,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rsidR="00AB7A4A" w:rsidRDefault="00FB6683">
      <w:pPr>
        <w:ind w:firstLine="708"/>
        <w:jc w:val="both"/>
        <w:rPr>
          <w:sz w:val="24"/>
        </w:rPr>
      </w:pPr>
      <w:r>
        <w:rPr>
          <w:rFonts w:eastAsiaTheme="minorEastAsia"/>
          <w:sz w:val="24"/>
          <w:szCs w:val="24"/>
        </w:rPr>
        <w:t>Г</w:t>
      </w:r>
      <w:r>
        <w:rPr>
          <w:rFonts w:eastAsiaTheme="minorEastAsia"/>
          <w:sz w:val="24"/>
          <w:szCs w:val="24"/>
        </w:rPr>
        <w:t xml:space="preserve">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rsidR="00AB7A4A" w:rsidRDefault="00FB6683">
      <w:pPr>
        <w:ind w:firstLine="708"/>
        <w:jc w:val="both"/>
        <w:rPr>
          <w:sz w:val="24"/>
        </w:rPr>
      </w:pPr>
      <w:r>
        <w:rPr>
          <w:rFonts w:eastAsiaTheme="minorEastAsia"/>
          <w:sz w:val="24"/>
          <w:szCs w:val="24"/>
        </w:rPr>
        <w:t>Все затраты, связанные с устранением дефектов поставленных автомобиле</w:t>
      </w:r>
      <w:r>
        <w:rPr>
          <w:rFonts w:eastAsiaTheme="minorEastAsia"/>
          <w:sz w:val="24"/>
          <w:szCs w:val="24"/>
        </w:rPr>
        <w:t>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rsidR="00AB7A4A" w:rsidRDefault="00FB6683">
      <w:pPr>
        <w:shd w:val="clear" w:color="auto" w:fill="FFFFFF"/>
        <w:tabs>
          <w:tab w:val="left" w:pos="720"/>
        </w:tabs>
        <w:ind w:firstLine="720"/>
        <w:jc w:val="both"/>
        <w:rPr>
          <w:color w:val="000000"/>
          <w:sz w:val="24"/>
          <w:szCs w:val="26"/>
        </w:rPr>
      </w:pPr>
      <w:r>
        <w:rPr>
          <w:rFonts w:eastAsiaTheme="minorEastAsia"/>
          <w:color w:val="000000"/>
          <w:sz w:val="24"/>
          <w:szCs w:val="26"/>
        </w:rPr>
        <w:t>3.7. В случае, если при  приемке Автомобилей, в течение гарантийного срока в Автомобиле  будут обнаружен</w:t>
      </w:r>
      <w:r>
        <w:rPr>
          <w:rFonts w:eastAsiaTheme="minorEastAsia"/>
          <w:color w:val="000000"/>
          <w:sz w:val="24"/>
          <w:szCs w:val="26"/>
        </w:rPr>
        <w:t>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AB7A4A" w:rsidRDefault="00FB6683">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производит за свой счет замену Автомобиля;</w:t>
      </w:r>
    </w:p>
    <w:p w:rsidR="00AB7A4A" w:rsidRDefault="00FB6683">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возвращает Покупателю стоим</w:t>
      </w:r>
      <w:r>
        <w:rPr>
          <w:rFonts w:eastAsiaTheme="minorEastAsia"/>
          <w:color w:val="000000"/>
          <w:sz w:val="24"/>
          <w:szCs w:val="26"/>
        </w:rPr>
        <w:t>ость Автомобиля;</w:t>
      </w:r>
    </w:p>
    <w:p w:rsidR="00AB7A4A" w:rsidRDefault="00FB6683">
      <w:pPr>
        <w:numPr>
          <w:ilvl w:val="0"/>
          <w:numId w:val="1"/>
        </w:numPr>
        <w:shd w:val="clear" w:color="auto" w:fill="FFFFFF"/>
        <w:tabs>
          <w:tab w:val="clear" w:pos="1287"/>
          <w:tab w:val="num" w:pos="0"/>
          <w:tab w:val="left" w:pos="900"/>
        </w:tabs>
        <w:ind w:left="0" w:firstLine="720"/>
        <w:jc w:val="both"/>
        <w:rPr>
          <w:color w:val="000000"/>
          <w:sz w:val="24"/>
          <w:szCs w:val="26"/>
        </w:rPr>
      </w:pPr>
      <w:r>
        <w:rPr>
          <w:rFonts w:eastAsiaTheme="minorEastAsia"/>
          <w:color w:val="000000"/>
          <w:sz w:val="24"/>
          <w:szCs w:val="26"/>
        </w:rPr>
        <w:t>возмещает Покупателю расходы, связанные с устранением недостатков Автомобиля.</w:t>
      </w:r>
    </w:p>
    <w:p w:rsidR="00AB7A4A" w:rsidRDefault="00FB6683">
      <w:pPr>
        <w:shd w:val="clear" w:color="auto" w:fill="FFFFFF"/>
        <w:tabs>
          <w:tab w:val="left" w:pos="720"/>
        </w:tabs>
        <w:ind w:firstLine="720"/>
        <w:jc w:val="both"/>
        <w:rPr>
          <w:color w:val="000000"/>
          <w:sz w:val="24"/>
          <w:szCs w:val="26"/>
        </w:rPr>
      </w:pPr>
      <w:r>
        <w:rPr>
          <w:rFonts w:eastAsiaTheme="minorEastAsia"/>
          <w:sz w:val="24"/>
          <w:szCs w:val="26"/>
        </w:rPr>
        <w:t>3.8. 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w:t>
      </w:r>
      <w:r>
        <w:rPr>
          <w:rFonts w:eastAsiaTheme="minorEastAsia"/>
          <w:sz w:val="24"/>
          <w:szCs w:val="26"/>
        </w:rPr>
        <w:t xml:space="preserve">зможность его использования по назначению. </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Тара, упаковка, маркировка</w:t>
      </w:r>
    </w:p>
    <w:p w:rsidR="00AB7A4A" w:rsidRDefault="00FB6683">
      <w:pPr>
        <w:ind w:firstLine="708"/>
        <w:jc w:val="both"/>
        <w:rPr>
          <w:sz w:val="24"/>
        </w:rPr>
      </w:pPr>
      <w:r>
        <w:rPr>
          <w:rFonts w:eastAsiaTheme="minorEastAsia"/>
          <w:sz w:val="24"/>
          <w:szCs w:val="24"/>
        </w:rPr>
        <w:t>4.1     Поставщик должен подготовить Автомобили к отправк</w:t>
      </w:r>
      <w:r>
        <w:rPr>
          <w:rFonts w:eastAsiaTheme="minorEastAsia"/>
          <w:sz w:val="24"/>
          <w:szCs w:val="24"/>
        </w:rPr>
        <w:t xml:space="preserve">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w:t>
      </w:r>
      <w:r>
        <w:rPr>
          <w:rFonts w:eastAsiaTheme="minorEastAsia"/>
          <w:sz w:val="24"/>
          <w:szCs w:val="24"/>
        </w:rPr>
        <w:t>открытое хранение, и обеспечивает  полную сохранность до 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w:t>
      </w:r>
      <w:r>
        <w:rPr>
          <w:rFonts w:eastAsiaTheme="minorEastAsia"/>
          <w:sz w:val="24"/>
          <w:szCs w:val="24"/>
        </w:rPr>
        <w:t>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rsidR="00AB7A4A" w:rsidRDefault="00FB6683">
      <w:pPr>
        <w:shd w:val="clear" w:color="auto" w:fill="FFFFFF"/>
        <w:tabs>
          <w:tab w:val="left" w:pos="720"/>
        </w:tabs>
        <w:jc w:val="both"/>
        <w:rPr>
          <w:color w:val="000000"/>
          <w:sz w:val="24"/>
          <w:szCs w:val="26"/>
        </w:rPr>
      </w:pPr>
      <w:r>
        <w:rPr>
          <w:rFonts w:eastAsiaTheme="minorEastAsia"/>
          <w:color w:val="000000"/>
          <w:sz w:val="24"/>
          <w:szCs w:val="26"/>
        </w:rPr>
        <w:t>Стоимость тары, упаковки включена в цену Автомобиля</w:t>
      </w:r>
      <w:r>
        <w:rPr>
          <w:rFonts w:eastAsiaTheme="minorEastAsia"/>
          <w:i/>
          <w:color w:val="000000"/>
          <w:sz w:val="24"/>
          <w:szCs w:val="26"/>
        </w:rPr>
        <w:t xml:space="preserve">. </w:t>
      </w:r>
      <w:r>
        <w:rPr>
          <w:rFonts w:eastAsiaTheme="minorEastAsia"/>
          <w:color w:val="000000"/>
          <w:sz w:val="24"/>
          <w:szCs w:val="26"/>
        </w:rPr>
        <w:t>Тара, упаковка возврату не подлежит.</w:t>
      </w:r>
    </w:p>
    <w:p w:rsidR="00AB7A4A" w:rsidRDefault="00FB6683">
      <w:pPr>
        <w:numPr>
          <w:ilvl w:val="0"/>
          <w:numId w:val="2"/>
        </w:numPr>
        <w:shd w:val="clear" w:color="auto" w:fill="FFFFFF"/>
        <w:spacing w:before="120" w:after="120"/>
        <w:ind w:left="357" w:hanging="357"/>
        <w:jc w:val="center"/>
        <w:rPr>
          <w:color w:val="000000"/>
          <w:sz w:val="24"/>
          <w:szCs w:val="26"/>
        </w:rPr>
      </w:pPr>
      <w:r>
        <w:rPr>
          <w:rFonts w:eastAsiaTheme="minorEastAsia"/>
          <w:b/>
          <w:color w:val="000000"/>
          <w:sz w:val="24"/>
          <w:szCs w:val="26"/>
        </w:rPr>
        <w:t>Сроки, порядок и условия поставки</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Поставка автомобилей осуществляется партиями в течении действия всего срока договора.</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Поставщик обязан направить в адрес Покупателя средствами факсимильной/электронной связи, указанных в разделе</w:t>
      </w:r>
      <w:r>
        <w:rPr>
          <w:rFonts w:eastAsiaTheme="minorEastAsia"/>
          <w:color w:val="000000"/>
          <w:sz w:val="24"/>
          <w:szCs w:val="26"/>
          <w:highlight w:val="white"/>
        </w:rPr>
        <w:t xml:space="preserve"> 15 </w:t>
      </w:r>
      <w:r>
        <w:rPr>
          <w:rFonts w:eastAsiaTheme="minorEastAsia"/>
          <w:color w:val="000000"/>
          <w:sz w:val="24"/>
          <w:szCs w:val="26"/>
        </w:rPr>
        <w:t>настоящего Договора с по</w:t>
      </w:r>
      <w:r>
        <w:rPr>
          <w:rFonts w:eastAsiaTheme="minorEastAsia"/>
          <w:color w:val="000000"/>
          <w:sz w:val="24"/>
          <w:szCs w:val="26"/>
        </w:rPr>
        <w:t>следующим направлением уведомление на бланке организации информацию о предполагаемой дате поставки Автомобиля в адрес Покупателя</w:t>
      </w:r>
      <w:r>
        <w:rPr>
          <w:rFonts w:eastAsiaTheme="minorEastAsia"/>
          <w:i/>
          <w:color w:val="000000"/>
          <w:sz w:val="24"/>
          <w:szCs w:val="26"/>
        </w:rPr>
        <w:t xml:space="preserve"> </w:t>
      </w:r>
      <w:r>
        <w:rPr>
          <w:rFonts w:eastAsiaTheme="minorEastAsia"/>
          <w:color w:val="000000"/>
          <w:sz w:val="24"/>
          <w:szCs w:val="26"/>
        </w:rPr>
        <w:t>не позднее, чем за 5 (пять) рабочих дней до даты такой поставки.</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Право собственности и риск случайного повреждения, гибели Авто</w:t>
      </w:r>
      <w:r>
        <w:rPr>
          <w:rFonts w:eastAsiaTheme="minorEastAsia"/>
          <w:color w:val="000000"/>
          <w:sz w:val="24"/>
          <w:szCs w:val="26"/>
        </w:rPr>
        <w:t>мобиля переходит от Поставщика к Покупателю с момента подписания Товарной накладной унифицированной формы ТОРГ-12 или УПД.</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w:t>
      </w:r>
      <w:r>
        <w:rPr>
          <w:rFonts w:eastAsiaTheme="minorEastAsia"/>
          <w:color w:val="000000"/>
          <w:sz w:val="24"/>
          <w:szCs w:val="26"/>
        </w:rPr>
        <w:t>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w:t>
      </w:r>
      <w:r>
        <w:rPr>
          <w:rFonts w:eastAsiaTheme="minorEastAsia"/>
          <w:color w:val="000000"/>
          <w:sz w:val="24"/>
          <w:szCs w:val="26"/>
        </w:rPr>
        <w:t>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w:t>
      </w:r>
      <w:r>
        <w:rPr>
          <w:rFonts w:eastAsiaTheme="minorEastAsia"/>
          <w:color w:val="000000"/>
          <w:sz w:val="24"/>
          <w:szCs w:val="26"/>
        </w:rPr>
        <w:t>льной/электронной связи.</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Приемка по количеству и качеству</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Приемка Автомобилей осуществляется Покупателем совместно с представителями Поставщика в следующем порядке:</w:t>
      </w:r>
    </w:p>
    <w:p w:rsidR="00AB7A4A" w:rsidRDefault="00FB6683">
      <w:pPr>
        <w:shd w:val="clear" w:color="auto" w:fill="FFFFFF"/>
        <w:tabs>
          <w:tab w:val="left" w:pos="720"/>
        </w:tabs>
        <w:jc w:val="both"/>
        <w:rPr>
          <w:color w:val="000000"/>
          <w:sz w:val="24"/>
          <w:szCs w:val="26"/>
        </w:rPr>
      </w:pPr>
      <w:r>
        <w:rPr>
          <w:rFonts w:eastAsiaTheme="minorEastAsia"/>
          <w:color w:val="000000"/>
          <w:sz w:val="24"/>
          <w:szCs w:val="26"/>
        </w:rPr>
        <w:t>-Внешний осмотр тары и упаковки  Автомобиля с целью выявления наружных повреждений и провер</w:t>
      </w:r>
      <w:r>
        <w:rPr>
          <w:rFonts w:eastAsiaTheme="minorEastAsia"/>
          <w:color w:val="000000"/>
          <w:sz w:val="24"/>
          <w:szCs w:val="26"/>
        </w:rPr>
        <w:t>ки соответствия количества Автомобилей выполняется Покупателем совместно с Поставщиком без нарушения целостности тары</w:t>
      </w:r>
      <w:r>
        <w:rPr>
          <w:rFonts w:eastAsiaTheme="minorEastAsia"/>
          <w:color w:val="000000"/>
          <w:sz w:val="24"/>
          <w:szCs w:val="26"/>
        </w:rPr>
        <w:t>;</w:t>
      </w:r>
    </w:p>
    <w:p w:rsidR="00AB7A4A" w:rsidRDefault="00FB6683">
      <w:pPr>
        <w:jc w:val="both"/>
        <w:rPr>
          <w:sz w:val="24"/>
        </w:rPr>
      </w:pPr>
      <w:r>
        <w:rPr>
          <w:rFonts w:eastAsiaTheme="minorEastAsia"/>
          <w:sz w:val="24"/>
          <w:szCs w:val="24"/>
        </w:rPr>
        <w:t>– проверка соответствия номерных данных Автомобиля данным, записанным в         техническом паспорте;</w:t>
      </w:r>
    </w:p>
    <w:p w:rsidR="00AB7A4A" w:rsidRDefault="00FB6683">
      <w:pPr>
        <w:jc w:val="both"/>
        <w:rPr>
          <w:sz w:val="24"/>
        </w:rPr>
      </w:pPr>
      <w:r>
        <w:rPr>
          <w:rFonts w:eastAsiaTheme="minorEastAsia"/>
          <w:sz w:val="24"/>
          <w:szCs w:val="24"/>
        </w:rPr>
        <w:t>– контрольный осмотр Автомобиля;</w:t>
      </w:r>
    </w:p>
    <w:p w:rsidR="00AB7A4A" w:rsidRDefault="00FB6683">
      <w:pPr>
        <w:jc w:val="both"/>
        <w:rPr>
          <w:sz w:val="24"/>
        </w:rPr>
      </w:pPr>
      <w:r>
        <w:rPr>
          <w:rFonts w:eastAsiaTheme="minorEastAsia"/>
          <w:sz w:val="24"/>
          <w:szCs w:val="24"/>
        </w:rPr>
        <w:t xml:space="preserve">– </w:t>
      </w:r>
      <w:r>
        <w:rPr>
          <w:rFonts w:eastAsiaTheme="minorEastAsia"/>
          <w:sz w:val="24"/>
          <w:szCs w:val="24"/>
        </w:rPr>
        <w:t>оформление первичной документации.</w:t>
      </w:r>
    </w:p>
    <w:p w:rsidR="00AB7A4A" w:rsidRDefault="00FB6683">
      <w:pPr>
        <w:jc w:val="both"/>
        <w:rPr>
          <w:sz w:val="24"/>
        </w:rPr>
      </w:pPr>
      <w:r>
        <w:rPr>
          <w:rFonts w:eastAsiaTheme="minorEastAsia"/>
          <w:sz w:val="24"/>
          <w:szCs w:val="24"/>
        </w:rPr>
        <w:t>Контрольный осмотр при приемке Автомобилей предусматривает:</w:t>
      </w:r>
    </w:p>
    <w:p w:rsidR="00AB7A4A" w:rsidRDefault="00FB6683">
      <w:pPr>
        <w:jc w:val="both"/>
        <w:rPr>
          <w:sz w:val="24"/>
        </w:rPr>
      </w:pPr>
      <w:r>
        <w:rPr>
          <w:rFonts w:eastAsiaTheme="minorEastAsia"/>
          <w:sz w:val="24"/>
          <w:szCs w:val="24"/>
        </w:rPr>
        <w:t>– осмотр Автомобиля в соответствии с заявленными владельцем видами работ;</w:t>
      </w:r>
    </w:p>
    <w:p w:rsidR="00AB7A4A" w:rsidRDefault="00FB6683">
      <w:pPr>
        <w:jc w:val="both"/>
        <w:rPr>
          <w:sz w:val="24"/>
        </w:rPr>
      </w:pPr>
      <w:r>
        <w:rPr>
          <w:rFonts w:eastAsiaTheme="minorEastAsia"/>
          <w:sz w:val="24"/>
          <w:szCs w:val="24"/>
        </w:rPr>
        <w:t>– осмотр с целью определения общего технического состояния Автомобиля;</w:t>
      </w:r>
    </w:p>
    <w:p w:rsidR="00AB7A4A" w:rsidRDefault="00FB6683">
      <w:pPr>
        <w:jc w:val="both"/>
        <w:rPr>
          <w:sz w:val="24"/>
        </w:rPr>
      </w:pPr>
      <w:r>
        <w:rPr>
          <w:rFonts w:eastAsiaTheme="minorEastAsia"/>
          <w:sz w:val="24"/>
          <w:szCs w:val="24"/>
        </w:rPr>
        <w:t>– проверка компл</w:t>
      </w:r>
      <w:r>
        <w:rPr>
          <w:rFonts w:eastAsiaTheme="minorEastAsia"/>
          <w:sz w:val="24"/>
          <w:szCs w:val="24"/>
        </w:rPr>
        <w:t>ектности Автомобиля.</w:t>
      </w:r>
    </w:p>
    <w:p w:rsidR="00AB7A4A" w:rsidRDefault="00FB6683">
      <w:pPr>
        <w:jc w:val="both"/>
        <w:rPr>
          <w:sz w:val="24"/>
        </w:rPr>
      </w:pPr>
      <w:r>
        <w:rPr>
          <w:rFonts w:eastAsiaTheme="minorEastAsia"/>
          <w:sz w:val="24"/>
          <w:szCs w:val="24"/>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w:t>
      </w:r>
      <w:r>
        <w:rPr>
          <w:rFonts w:eastAsiaTheme="minorEastAsia"/>
          <w:sz w:val="24"/>
          <w:szCs w:val="24"/>
        </w:rPr>
        <w:t>злам и агрегатам.</w:t>
      </w:r>
    </w:p>
    <w:p w:rsidR="00AB7A4A" w:rsidRDefault="00FB6683">
      <w:pPr>
        <w:jc w:val="both"/>
        <w:rPr>
          <w:sz w:val="24"/>
        </w:rPr>
      </w:pPr>
      <w:r>
        <w:rPr>
          <w:rFonts w:eastAsiaTheme="minorEastAsia"/>
          <w:sz w:val="24"/>
          <w:szCs w:val="24"/>
        </w:rPr>
        <w:t>Осмотром и опробованием проверяются узлы, агрегаты и систем, влияющие на безопасность движения:</w:t>
      </w:r>
    </w:p>
    <w:p w:rsidR="00AB7A4A" w:rsidRDefault="00FB6683">
      <w:pPr>
        <w:jc w:val="both"/>
        <w:rPr>
          <w:sz w:val="24"/>
        </w:rPr>
      </w:pPr>
      <w:r>
        <w:rPr>
          <w:rFonts w:eastAsiaTheme="minorEastAsia"/>
          <w:sz w:val="24"/>
          <w:szCs w:val="24"/>
        </w:rPr>
        <w:t>– герметичность систем питания, смазки, охлаждения, привода тормозов и сцепления;</w:t>
      </w:r>
    </w:p>
    <w:p w:rsidR="00AB7A4A" w:rsidRDefault="00FB6683">
      <w:pPr>
        <w:jc w:val="both"/>
        <w:rPr>
          <w:sz w:val="24"/>
        </w:rPr>
      </w:pPr>
      <w:r>
        <w:rPr>
          <w:rFonts w:eastAsiaTheme="minorEastAsia"/>
          <w:sz w:val="24"/>
          <w:szCs w:val="24"/>
        </w:rPr>
        <w:t>– действие приборов освещения;</w:t>
      </w:r>
    </w:p>
    <w:p w:rsidR="00AB7A4A" w:rsidRDefault="00FB6683">
      <w:pPr>
        <w:jc w:val="both"/>
        <w:rPr>
          <w:sz w:val="24"/>
        </w:rPr>
      </w:pPr>
      <w:r>
        <w:rPr>
          <w:rFonts w:eastAsiaTheme="minorEastAsia"/>
          <w:sz w:val="24"/>
          <w:szCs w:val="24"/>
        </w:rPr>
        <w:t>– техническое состояние колес и шин (наличие трещин и вмятин дисков колес, разрывов и вздутий шин);</w:t>
      </w:r>
    </w:p>
    <w:p w:rsidR="00AB7A4A" w:rsidRDefault="00FB6683">
      <w:pPr>
        <w:jc w:val="both"/>
        <w:rPr>
          <w:sz w:val="24"/>
        </w:rPr>
      </w:pPr>
      <w:r>
        <w:rPr>
          <w:rFonts w:eastAsiaTheme="minorEastAsia"/>
          <w:sz w:val="24"/>
          <w:szCs w:val="24"/>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rsidR="00AB7A4A" w:rsidRDefault="00FB6683">
      <w:pPr>
        <w:jc w:val="both"/>
        <w:rPr>
          <w:sz w:val="24"/>
        </w:rPr>
      </w:pPr>
      <w:r>
        <w:rPr>
          <w:rFonts w:eastAsiaTheme="minorEastAsia"/>
          <w:sz w:val="24"/>
          <w:szCs w:val="24"/>
        </w:rPr>
        <w:t>–</w:t>
      </w:r>
      <w:r>
        <w:rPr>
          <w:rFonts w:eastAsiaTheme="minorEastAsia"/>
          <w:sz w:val="24"/>
          <w:szCs w:val="24"/>
        </w:rPr>
        <w:t xml:space="preserve">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rsidR="00AB7A4A" w:rsidRDefault="00FB6683">
      <w:pPr>
        <w:jc w:val="both"/>
        <w:rPr>
          <w:sz w:val="24"/>
        </w:rPr>
      </w:pPr>
      <w:r>
        <w:rPr>
          <w:rFonts w:eastAsiaTheme="minorEastAsia"/>
          <w:sz w:val="24"/>
          <w:szCs w:val="24"/>
        </w:rPr>
        <w:t>– техническое состояние стекол;</w:t>
      </w:r>
    </w:p>
    <w:p w:rsidR="00AB7A4A" w:rsidRDefault="00FB6683">
      <w:pPr>
        <w:jc w:val="both"/>
        <w:rPr>
          <w:sz w:val="24"/>
        </w:rPr>
      </w:pPr>
      <w:r>
        <w:rPr>
          <w:rFonts w:eastAsiaTheme="minorEastAsia"/>
          <w:sz w:val="24"/>
          <w:szCs w:val="24"/>
        </w:rPr>
        <w:t>– исправ</w:t>
      </w:r>
      <w:r>
        <w:rPr>
          <w:rFonts w:eastAsiaTheme="minorEastAsia"/>
          <w:sz w:val="24"/>
          <w:szCs w:val="24"/>
        </w:rPr>
        <w:t>ность замков дверей, ремней безопасности, регулирующих устройств сидений, зеркал заднего вида;</w:t>
      </w:r>
    </w:p>
    <w:p w:rsidR="00AB7A4A" w:rsidRDefault="00FB6683">
      <w:pPr>
        <w:jc w:val="both"/>
        <w:rPr>
          <w:sz w:val="24"/>
        </w:rPr>
      </w:pPr>
      <w:r>
        <w:rPr>
          <w:rFonts w:eastAsiaTheme="minorEastAsia"/>
          <w:sz w:val="24"/>
          <w:szCs w:val="24"/>
        </w:rPr>
        <w:t>– действие стеклоочистителей ветрового стекла и фар, действие омывателей ветрового стекла, фар, обогревателя и стеклоочистителя заднего стекла;</w:t>
      </w:r>
    </w:p>
    <w:p w:rsidR="00AB7A4A" w:rsidRDefault="00FB6683">
      <w:pPr>
        <w:jc w:val="both"/>
        <w:rPr>
          <w:sz w:val="24"/>
        </w:rPr>
      </w:pPr>
      <w:r>
        <w:rPr>
          <w:rFonts w:eastAsiaTheme="minorEastAsia"/>
          <w:sz w:val="24"/>
          <w:szCs w:val="24"/>
        </w:rPr>
        <w:t>– уровень жидкост</w:t>
      </w:r>
      <w:r>
        <w:rPr>
          <w:rFonts w:eastAsiaTheme="minorEastAsia"/>
          <w:sz w:val="24"/>
          <w:szCs w:val="24"/>
        </w:rPr>
        <w:t>и в бачках тормозной системы сцепления;</w:t>
      </w:r>
    </w:p>
    <w:p w:rsidR="00AB7A4A" w:rsidRDefault="00FB6683">
      <w:pPr>
        <w:jc w:val="both"/>
        <w:rPr>
          <w:sz w:val="24"/>
        </w:rPr>
      </w:pPr>
      <w:r>
        <w:rPr>
          <w:rFonts w:eastAsiaTheme="minorEastAsia"/>
          <w:sz w:val="24"/>
          <w:szCs w:val="24"/>
        </w:rPr>
        <w:t>Дополнительные работы по определению технического состояния:</w:t>
      </w:r>
    </w:p>
    <w:p w:rsidR="00AB7A4A" w:rsidRDefault="00FB6683">
      <w:pPr>
        <w:jc w:val="both"/>
        <w:rPr>
          <w:sz w:val="24"/>
        </w:rPr>
      </w:pPr>
      <w:r>
        <w:rPr>
          <w:rFonts w:eastAsiaTheme="minorEastAsia"/>
          <w:sz w:val="24"/>
          <w:szCs w:val="24"/>
        </w:rPr>
        <w:t>– проверка кузова: наличие царапин, трещин, вмятин, вспучивание краски; наличие дефектов обивки салона и сидений;</w:t>
      </w:r>
    </w:p>
    <w:p w:rsidR="00AB7A4A" w:rsidRDefault="00FB6683">
      <w:pPr>
        <w:jc w:val="both"/>
        <w:rPr>
          <w:sz w:val="24"/>
        </w:rPr>
      </w:pPr>
      <w:r>
        <w:rPr>
          <w:rFonts w:eastAsiaTheme="minorEastAsia"/>
          <w:sz w:val="24"/>
          <w:szCs w:val="24"/>
        </w:rPr>
        <w:t>– проверка двигателя: устойчивость работы</w:t>
      </w:r>
      <w:r>
        <w:rPr>
          <w:rFonts w:eastAsiaTheme="minorEastAsia"/>
          <w:sz w:val="24"/>
          <w:szCs w:val="24"/>
        </w:rPr>
        <w:t xml:space="preserve"> на разных режимах, наличие посторонних стуков и шумов;</w:t>
      </w:r>
    </w:p>
    <w:p w:rsidR="00AB7A4A" w:rsidRDefault="00FB6683">
      <w:pPr>
        <w:jc w:val="both"/>
        <w:rPr>
          <w:sz w:val="24"/>
        </w:rPr>
      </w:pPr>
      <w:r>
        <w:rPr>
          <w:rFonts w:eastAsiaTheme="minorEastAsia"/>
          <w:sz w:val="24"/>
          <w:szCs w:val="24"/>
        </w:rPr>
        <w:t>– проверка аккумуляторной батареи: наличие трещин, подтеканий;</w:t>
      </w:r>
    </w:p>
    <w:p w:rsidR="00AB7A4A" w:rsidRDefault="00FB6683">
      <w:pPr>
        <w:jc w:val="both"/>
        <w:rPr>
          <w:sz w:val="24"/>
        </w:rPr>
      </w:pPr>
      <w:r>
        <w:rPr>
          <w:rFonts w:eastAsiaTheme="minorEastAsia"/>
          <w:sz w:val="24"/>
          <w:szCs w:val="24"/>
        </w:rPr>
        <w:t>– проверка коробки передач, ведущего моста, раздаточной коробки, карданного вала, приводных валов; наличие механических повреждений карте</w:t>
      </w:r>
      <w:r>
        <w:rPr>
          <w:rFonts w:eastAsiaTheme="minorEastAsia"/>
          <w:sz w:val="24"/>
          <w:szCs w:val="24"/>
        </w:rPr>
        <w:t>ров, потери герметичности уплотнений.</w:t>
      </w:r>
    </w:p>
    <w:p w:rsidR="00AB7A4A" w:rsidRDefault="00FB6683">
      <w:pPr>
        <w:shd w:val="clear" w:color="auto" w:fill="FFFFFF"/>
        <w:tabs>
          <w:tab w:val="left" w:pos="720"/>
        </w:tabs>
        <w:ind w:firstLine="709"/>
        <w:jc w:val="both"/>
        <w:rPr>
          <w:color w:val="000000"/>
          <w:sz w:val="24"/>
          <w:szCs w:val="26"/>
        </w:rPr>
      </w:pPr>
      <w:r>
        <w:rPr>
          <w:rFonts w:eastAsiaTheme="minorEastAsia"/>
          <w:color w:val="000000"/>
          <w:sz w:val="24"/>
          <w:szCs w:val="26"/>
        </w:rPr>
        <w:t>6.2.</w:t>
      </w:r>
      <w:r>
        <w:rPr>
          <w:rFonts w:eastAsiaTheme="minorEastAsia"/>
          <w:color w:val="000000"/>
          <w:sz w:val="24"/>
          <w:szCs w:val="26"/>
        </w:rPr>
        <w:tab/>
        <w:t xml:space="preserve">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w:t>
      </w:r>
      <w:r>
        <w:rPr>
          <w:rFonts w:eastAsiaTheme="minorEastAsia"/>
          <w:color w:val="000000"/>
          <w:sz w:val="24"/>
          <w:szCs w:val="26"/>
        </w:rPr>
        <w:t>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Ответственность по Договору</w:t>
      </w:r>
    </w:p>
    <w:p w:rsidR="00AB7A4A" w:rsidRDefault="00FB6683">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неисполнение или ненадлежащее исполнение об</w:t>
      </w:r>
      <w:r>
        <w:rPr>
          <w:rFonts w:eastAsiaTheme="minorEastAsia"/>
          <w:color w:val="000000"/>
          <w:sz w:val="24"/>
          <w:szCs w:val="26"/>
        </w:rPr>
        <w:t>язательств по настоящему Договору Стороны несут ответственность в соответствии с действующим законодательством Российской Федерации.</w:t>
      </w:r>
    </w:p>
    <w:p w:rsidR="00AB7A4A" w:rsidRDefault="00FB6683">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нарушение сроков оплаты за поставленные по настоящему Договору Автомобили Покупатель выплачивает по письменному требован</w:t>
      </w:r>
      <w:r>
        <w:rPr>
          <w:rFonts w:eastAsiaTheme="minorEastAsia"/>
          <w:color w:val="000000"/>
          <w:sz w:val="24"/>
          <w:szCs w:val="26"/>
        </w:rPr>
        <w:t>ию Поставщика неустойку в размере 0,01% от просроченной суммы за каждый день просрочки, но не более 2 % от суммы задолженности.</w:t>
      </w:r>
    </w:p>
    <w:p w:rsidR="00AB7A4A" w:rsidRDefault="00FB6683">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нарушение Поставщиком сроков исполнения обязательств по предоставлению документов, указанных в п. 3.2., 3.3., настоящего Дого</w:t>
      </w:r>
      <w:r>
        <w:rPr>
          <w:rFonts w:eastAsiaTheme="minorEastAsia"/>
          <w:color w:val="000000"/>
          <w:sz w:val="24"/>
          <w:szCs w:val="26"/>
        </w:rPr>
        <w:t>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w:t>
      </w:r>
      <w:r>
        <w:rPr>
          <w:rFonts w:eastAsiaTheme="minorEastAsia"/>
          <w:color w:val="000000"/>
          <w:sz w:val="24"/>
          <w:szCs w:val="26"/>
        </w:rPr>
        <w:t>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w:t>
      </w:r>
      <w:r>
        <w:rPr>
          <w:rFonts w:eastAsiaTheme="minorEastAsia"/>
          <w:color w:val="000000"/>
          <w:sz w:val="24"/>
          <w:szCs w:val="26"/>
        </w:rPr>
        <w:t xml:space="preserve">нифицированной формы ТОРГ-12, УПД и/или документах, подтверждающих факт поставки. </w:t>
      </w:r>
    </w:p>
    <w:p w:rsidR="00AB7A4A" w:rsidRDefault="00FB6683">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B7A4A" w:rsidRDefault="00FB6683">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Стороны пришли к соглашению, что в случае изъятия Автомобилей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w:t>
      </w:r>
      <w:r>
        <w:rPr>
          <w:rFonts w:eastAsiaTheme="minorEastAsia"/>
          <w:color w:val="000000"/>
          <w:sz w:val="24"/>
          <w:szCs w:val="26"/>
        </w:rPr>
        <w:t>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w:t>
      </w:r>
      <w:r>
        <w:rPr>
          <w:rFonts w:eastAsiaTheme="minorEastAsia"/>
          <w:color w:val="000000"/>
          <w:sz w:val="24"/>
          <w:szCs w:val="26"/>
        </w:rPr>
        <w:t>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w:t>
      </w:r>
      <w:r>
        <w:rPr>
          <w:rFonts w:eastAsiaTheme="minorEastAsia"/>
          <w:color w:val="000000"/>
          <w:sz w:val="24"/>
          <w:szCs w:val="26"/>
        </w:rPr>
        <w:t>сти Договора), а также возместить все понесенные убытки и расходы, связанные с приобретением Автомобилей по Договору.</w:t>
      </w:r>
    </w:p>
    <w:p w:rsidR="00AB7A4A" w:rsidRDefault="00FB6683">
      <w:pPr>
        <w:shd w:val="clear" w:color="auto" w:fill="FFFFFF"/>
        <w:ind w:firstLine="709"/>
        <w:jc w:val="both"/>
        <w:rPr>
          <w:color w:val="000000"/>
          <w:sz w:val="24"/>
          <w:szCs w:val="26"/>
        </w:rPr>
      </w:pPr>
      <w:r>
        <w:rPr>
          <w:rFonts w:eastAsiaTheme="minorEastAsia"/>
          <w:color w:val="000000"/>
          <w:sz w:val="24"/>
          <w:szCs w:val="26"/>
        </w:rPr>
        <w:t xml:space="preserve">7.6. </w:t>
      </w:r>
      <w:r>
        <w:rPr>
          <w:rFonts w:eastAsiaTheme="minorEastAsia"/>
          <w:bCs/>
          <w:sz w:val="24"/>
          <w:szCs w:val="26"/>
        </w:rPr>
        <w:t xml:space="preserve">    Поставщик обязуется раскрывать/предоставлять Покупателю в течении 10 (десяти) рабочих дней с даты направления соответствующего за</w:t>
      </w:r>
      <w:r>
        <w:rPr>
          <w:rFonts w:eastAsiaTheme="minorEastAsia"/>
          <w:bCs/>
          <w:sz w:val="24"/>
          <w:szCs w:val="26"/>
        </w:rPr>
        <w:t>проса информацию о привлекаемом соисполнителе / субподрядчике.</w:t>
      </w:r>
    </w:p>
    <w:p w:rsidR="00AB7A4A" w:rsidRDefault="00FB6683">
      <w:pPr>
        <w:shd w:val="clear" w:color="auto" w:fill="FFFFFF"/>
        <w:ind w:firstLine="709"/>
        <w:jc w:val="both"/>
        <w:rPr>
          <w:bCs/>
          <w:sz w:val="24"/>
          <w:szCs w:val="26"/>
        </w:rPr>
      </w:pPr>
      <w:r>
        <w:rPr>
          <w:rFonts w:eastAsiaTheme="minorEastAsia"/>
          <w:bCs/>
          <w:sz w:val="24"/>
          <w:szCs w:val="26"/>
        </w:rPr>
        <w:t xml:space="preserve">7.7.    Поставщик обязуется ежеквартально предоставлять Покупателю в срок не позднее 5 числа месяца, </w:t>
      </w:r>
      <w:r>
        <w:rPr>
          <w:rFonts w:eastAsiaTheme="minorEastAsia"/>
          <w:color w:val="000000"/>
          <w:sz w:val="24"/>
          <w:szCs w:val="26"/>
        </w:rPr>
        <w:t>следующего за отчетным кварталом, документальное подтверждение наличия трудовых и материальн</w:t>
      </w:r>
      <w:r>
        <w:rPr>
          <w:rFonts w:eastAsiaTheme="minorEastAsia"/>
          <w:color w:val="000000"/>
          <w:sz w:val="24"/>
          <w:szCs w:val="26"/>
        </w:rPr>
        <w:t>ых ресурсов у Поставщика, соисполнителей / субподрядчиков, используемых при исполнении обязательств в рамках настоящего Договора.</w:t>
      </w:r>
    </w:p>
    <w:p w:rsidR="00AB7A4A" w:rsidRDefault="00FB6683">
      <w:pPr>
        <w:numPr>
          <w:ilvl w:val="0"/>
          <w:numId w:val="2"/>
        </w:numPr>
        <w:shd w:val="clear" w:color="auto" w:fill="FFFFFF"/>
        <w:spacing w:before="120" w:after="120"/>
        <w:ind w:left="357" w:hanging="357"/>
        <w:jc w:val="center"/>
        <w:rPr>
          <w:b/>
          <w:bCs/>
          <w:color w:val="000000"/>
          <w:sz w:val="24"/>
          <w:szCs w:val="26"/>
        </w:rPr>
      </w:pPr>
      <w:r>
        <w:rPr>
          <w:rFonts w:eastAsiaTheme="minorEastAsia"/>
          <w:b/>
          <w:color w:val="000000"/>
          <w:sz w:val="24"/>
          <w:szCs w:val="26"/>
        </w:rPr>
        <w:t>Форс</w:t>
      </w:r>
      <w:r>
        <w:rPr>
          <w:rFonts w:eastAsiaTheme="minorEastAsia"/>
          <w:b/>
          <w:bCs/>
          <w:color w:val="000000"/>
          <w:sz w:val="24"/>
          <w:szCs w:val="26"/>
        </w:rPr>
        <w:t>-мажор</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w:t>
      </w:r>
      <w:r>
        <w:rPr>
          <w:rFonts w:eastAsiaTheme="minorEastAsia"/>
          <w:color w:val="000000"/>
          <w:sz w:val="24"/>
          <w:szCs w:val="26"/>
        </w:rPr>
        <w:t>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Стороны договорились, что для целей исполнения обязательств по настоящему Договору Стороны не будут счит</w:t>
      </w:r>
      <w:r>
        <w:rPr>
          <w:rFonts w:eastAsiaTheme="minorEastAsia"/>
          <w:color w:val="000000"/>
          <w:sz w:val="24"/>
          <w:szCs w:val="26"/>
        </w:rPr>
        <w:t>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Сторона, не исполняющая своих обязатель</w:t>
      </w:r>
      <w:r>
        <w:rPr>
          <w:rFonts w:eastAsiaTheme="minorEastAsia"/>
          <w:color w:val="000000"/>
          <w:sz w:val="24"/>
          <w:szCs w:val="26"/>
        </w:rPr>
        <w:t>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w:t>
      </w:r>
      <w:r>
        <w:rPr>
          <w:rFonts w:eastAsiaTheme="minorEastAsia"/>
          <w:color w:val="000000"/>
          <w:sz w:val="24"/>
          <w:szCs w:val="26"/>
        </w:rPr>
        <w:t>ны.</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Если обстоятельства непреодолимой силы </w:t>
      </w:r>
      <w:r>
        <w:rPr>
          <w:rFonts w:eastAsiaTheme="minorEastAsia"/>
          <w:color w:val="000000"/>
          <w:sz w:val="24"/>
          <w:szCs w:val="26"/>
        </w:rPr>
        <w:t>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rsidR="00AB7A4A" w:rsidRDefault="00FB6683">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    Если в течение 3 (трех) месяцев соглашения, устраивающего Стороны не будет достигнуто, </w:t>
      </w:r>
      <w:r>
        <w:rPr>
          <w:rFonts w:eastAsiaTheme="minorEastAsia"/>
          <w:color w:val="000000"/>
          <w:sz w:val="24"/>
          <w:szCs w:val="26"/>
        </w:rPr>
        <w:t>каждая из Сторон вправе потребовать расторжения настоящего Договора.</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Разрешение споров</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w:t>
      </w:r>
      <w:r>
        <w:rPr>
          <w:rFonts w:eastAsiaTheme="minorEastAsia"/>
          <w:color w:val="000000"/>
          <w:sz w:val="24"/>
          <w:szCs w:val="26"/>
        </w:rPr>
        <w:t xml:space="preserve"> претензии – 15 (пятнадцать) календарных дней со дня получения претензии.</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w:t>
      </w:r>
      <w:r>
        <w:rPr>
          <w:rFonts w:eastAsiaTheme="minorEastAsia"/>
          <w:color w:val="000000"/>
          <w:sz w:val="24"/>
          <w:szCs w:val="26"/>
        </w:rPr>
        <w:t>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rsidR="00AB7A4A" w:rsidRDefault="00FB6683">
      <w:pPr>
        <w:numPr>
          <w:ilvl w:val="0"/>
          <w:numId w:val="2"/>
        </w:numPr>
        <w:shd w:val="clear" w:color="auto" w:fill="FFFFFF"/>
        <w:spacing w:before="120" w:after="120"/>
        <w:ind w:left="357" w:hanging="357"/>
        <w:jc w:val="center"/>
        <w:rPr>
          <w:b/>
          <w:bCs/>
          <w:color w:val="000000"/>
          <w:sz w:val="24"/>
          <w:szCs w:val="26"/>
        </w:rPr>
      </w:pPr>
      <w:r>
        <w:rPr>
          <w:rFonts w:eastAsiaTheme="minorEastAsia"/>
          <w:b/>
          <w:bCs/>
          <w:color w:val="000000"/>
          <w:sz w:val="24"/>
          <w:szCs w:val="26"/>
        </w:rPr>
        <w:t>Основания расторжения Договора</w:t>
      </w:r>
    </w:p>
    <w:p w:rsidR="00AB7A4A" w:rsidRDefault="00FB6683">
      <w:pPr>
        <w:numPr>
          <w:ilvl w:val="1"/>
          <w:numId w:val="2"/>
        </w:numPr>
        <w:shd w:val="clear" w:color="auto" w:fill="FFFFFF"/>
        <w:ind w:left="0" w:firstLine="709"/>
        <w:jc w:val="both"/>
        <w:rPr>
          <w:color w:val="000000"/>
          <w:sz w:val="24"/>
          <w:szCs w:val="26"/>
        </w:rPr>
      </w:pPr>
      <w:r>
        <w:rPr>
          <w:rFonts w:eastAsiaTheme="minorEastAsia"/>
          <w:color w:val="000000"/>
          <w:sz w:val="24"/>
          <w:szCs w:val="26"/>
        </w:rPr>
        <w:t>Покупатель вправе в одностороннем порядке отказаться от исполнения настоящего Договора в следующих случаях:</w:t>
      </w:r>
    </w:p>
    <w:p w:rsidR="00AB7A4A" w:rsidRDefault="00FB6683">
      <w:pPr>
        <w:numPr>
          <w:ilvl w:val="2"/>
          <w:numId w:val="2"/>
        </w:numPr>
        <w:shd w:val="clear" w:color="auto" w:fill="FFFFFF"/>
        <w:ind w:left="0" w:firstLine="709"/>
        <w:jc w:val="both"/>
        <w:rPr>
          <w:color w:val="000000"/>
          <w:sz w:val="24"/>
          <w:szCs w:val="26"/>
        </w:rPr>
      </w:pPr>
      <w:r>
        <w:rPr>
          <w:rFonts w:eastAsiaTheme="minorEastAsia"/>
          <w:color w:val="000000"/>
          <w:sz w:val="24"/>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B7A4A" w:rsidRDefault="00FB6683">
      <w:pPr>
        <w:numPr>
          <w:ilvl w:val="2"/>
          <w:numId w:val="2"/>
        </w:numPr>
        <w:shd w:val="clear" w:color="auto" w:fill="FFFFFF"/>
        <w:ind w:left="0" w:firstLine="709"/>
        <w:jc w:val="both"/>
        <w:rPr>
          <w:color w:val="000000"/>
          <w:sz w:val="24"/>
          <w:szCs w:val="26"/>
        </w:rPr>
      </w:pPr>
      <w:r>
        <w:rPr>
          <w:rFonts w:eastAsiaTheme="minorEastAsia"/>
          <w:color w:val="000000"/>
          <w:sz w:val="24"/>
          <w:szCs w:val="26"/>
        </w:rPr>
        <w:t>нару</w:t>
      </w:r>
      <w:r>
        <w:rPr>
          <w:rFonts w:eastAsiaTheme="minorEastAsia"/>
          <w:color w:val="000000"/>
          <w:sz w:val="24"/>
          <w:szCs w:val="26"/>
        </w:rPr>
        <w:t>шения Поставщиком условий настоящего Договора, ведущее к существенному снижению качества Автомобилей, в том числе при поставке некачественных  Автомобилей;</w:t>
      </w:r>
    </w:p>
    <w:p w:rsidR="00AB7A4A" w:rsidRDefault="00FB6683">
      <w:pPr>
        <w:numPr>
          <w:ilvl w:val="2"/>
          <w:numId w:val="2"/>
        </w:numPr>
        <w:shd w:val="clear" w:color="auto" w:fill="FFFFFF"/>
        <w:ind w:left="0" w:firstLine="709"/>
        <w:jc w:val="both"/>
        <w:rPr>
          <w:color w:val="000000"/>
          <w:sz w:val="24"/>
          <w:szCs w:val="26"/>
        </w:rPr>
      </w:pPr>
      <w:r>
        <w:rPr>
          <w:rFonts w:eastAsiaTheme="minorEastAsia"/>
          <w:color w:val="000000"/>
          <w:sz w:val="24"/>
          <w:szCs w:val="26"/>
        </w:rPr>
        <w:t>в случае не поставки Автомобилей в связи с любыми действиями любого государственного органа любого г</w:t>
      </w:r>
      <w:r>
        <w:rPr>
          <w:rFonts w:eastAsiaTheme="minorEastAsia"/>
          <w:color w:val="000000"/>
          <w:sz w:val="24"/>
          <w:szCs w:val="26"/>
        </w:rPr>
        <w:t>осударства в отношении объявления эмбарго, санкций и т.д. в связи с поставкой Автомобилей на территорию Российской Федерации;</w:t>
      </w:r>
    </w:p>
    <w:p w:rsidR="00AB7A4A" w:rsidRDefault="00FB6683">
      <w:pPr>
        <w:numPr>
          <w:ilvl w:val="2"/>
          <w:numId w:val="2"/>
        </w:numPr>
        <w:shd w:val="clear" w:color="auto" w:fill="FFFFFF"/>
        <w:ind w:left="0" w:firstLine="709"/>
        <w:jc w:val="both"/>
        <w:rPr>
          <w:color w:val="000000"/>
          <w:sz w:val="24"/>
          <w:szCs w:val="26"/>
        </w:rPr>
      </w:pPr>
      <w:r>
        <w:rPr>
          <w:rFonts w:eastAsiaTheme="minorEastAsia"/>
          <w:color w:val="000000"/>
          <w:sz w:val="24"/>
          <w:szCs w:val="26"/>
        </w:rPr>
        <w:t>при установлении нецелесообразности дальнейшего исполнения Договора, определяемой Покупателем – с возмещением Поставщику фактическ</w:t>
      </w:r>
      <w:r>
        <w:rPr>
          <w:rFonts w:eastAsiaTheme="minorEastAsia"/>
          <w:color w:val="000000"/>
          <w:sz w:val="24"/>
          <w:szCs w:val="26"/>
        </w:rPr>
        <w:t>и понесенных затрат.</w:t>
      </w:r>
    </w:p>
    <w:p w:rsidR="00AB7A4A" w:rsidRDefault="00FB6683">
      <w:pPr>
        <w:numPr>
          <w:ilvl w:val="1"/>
          <w:numId w:val="2"/>
        </w:numPr>
        <w:shd w:val="clear" w:color="auto" w:fill="FFFFFF"/>
        <w:ind w:left="0" w:firstLine="709"/>
        <w:jc w:val="both"/>
        <w:rPr>
          <w:color w:val="000000"/>
          <w:sz w:val="24"/>
          <w:szCs w:val="26"/>
        </w:rPr>
      </w:pPr>
      <w:r>
        <w:rPr>
          <w:rFonts w:eastAsiaTheme="minorEastAsia"/>
          <w:color w:val="000000"/>
          <w:sz w:val="24"/>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w:t>
      </w:r>
      <w:r>
        <w:rPr>
          <w:rFonts w:eastAsiaTheme="minorEastAsia"/>
          <w:color w:val="000000"/>
          <w:sz w:val="24"/>
          <w:szCs w:val="26"/>
        </w:rPr>
        <w:t>й досылкой на бумажном носителе.</w:t>
      </w:r>
    </w:p>
    <w:p w:rsidR="00AB7A4A" w:rsidRDefault="00FB6683">
      <w:pPr>
        <w:numPr>
          <w:ilvl w:val="1"/>
          <w:numId w:val="2"/>
        </w:numPr>
        <w:shd w:val="clear" w:color="auto" w:fill="FFFFFF"/>
        <w:ind w:left="0" w:firstLine="709"/>
        <w:jc w:val="both"/>
        <w:rPr>
          <w:color w:val="000000"/>
          <w:sz w:val="24"/>
          <w:szCs w:val="26"/>
        </w:rPr>
      </w:pPr>
      <w:r>
        <w:rPr>
          <w:rFonts w:eastAsiaTheme="minorEastAsia"/>
          <w:color w:val="000000"/>
          <w:sz w:val="24"/>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AB7A4A" w:rsidRDefault="00FB6683">
      <w:pPr>
        <w:numPr>
          <w:ilvl w:val="1"/>
          <w:numId w:val="2"/>
        </w:numPr>
        <w:shd w:val="clear" w:color="auto" w:fill="FFFFFF"/>
        <w:ind w:left="0" w:firstLine="709"/>
        <w:jc w:val="both"/>
        <w:rPr>
          <w:color w:val="000000"/>
          <w:sz w:val="24"/>
          <w:szCs w:val="26"/>
        </w:rPr>
      </w:pPr>
      <w:r>
        <w:rPr>
          <w:rFonts w:eastAsiaTheme="minorEastAsia"/>
          <w:color w:val="000000"/>
          <w:sz w:val="24"/>
          <w:szCs w:val="26"/>
        </w:rPr>
        <w:t>В случае расторжения настоящего Договора, Покупатель вправе</w:t>
      </w:r>
      <w:r>
        <w:rPr>
          <w:rFonts w:eastAsiaTheme="minorEastAsia"/>
          <w:color w:val="000000"/>
          <w:sz w:val="24"/>
          <w:szCs w:val="26"/>
        </w:rPr>
        <w:t xml:space="preserve">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AB7A4A" w:rsidRDefault="00FB6683">
      <w:pPr>
        <w:numPr>
          <w:ilvl w:val="0"/>
          <w:numId w:val="2"/>
        </w:numPr>
        <w:shd w:val="clear" w:color="auto" w:fill="FFFFFF"/>
        <w:spacing w:before="120" w:after="120"/>
        <w:ind w:left="357" w:hanging="357"/>
        <w:jc w:val="center"/>
        <w:rPr>
          <w:b/>
          <w:bCs/>
          <w:sz w:val="24"/>
          <w:szCs w:val="28"/>
        </w:rPr>
      </w:pPr>
      <w:r>
        <w:rPr>
          <w:rFonts w:eastAsiaTheme="minorEastAsia"/>
          <w:b/>
          <w:bCs/>
          <w:color w:val="000000"/>
          <w:sz w:val="24"/>
          <w:szCs w:val="26"/>
        </w:rPr>
        <w:t>Антикоррупционная оговорка</w:t>
      </w:r>
    </w:p>
    <w:p w:rsidR="00AB7A4A" w:rsidRDefault="00FB6683">
      <w:pPr>
        <w:numPr>
          <w:ilvl w:val="1"/>
          <w:numId w:val="2"/>
        </w:numPr>
        <w:shd w:val="clear" w:color="auto" w:fill="FFFFFF"/>
        <w:ind w:left="0" w:firstLine="709"/>
        <w:jc w:val="both"/>
        <w:rPr>
          <w:sz w:val="24"/>
          <w:szCs w:val="26"/>
        </w:rPr>
      </w:pPr>
      <w:r>
        <w:rPr>
          <w:rFonts w:eastAsiaTheme="minorEastAsia"/>
          <w:sz w:val="24"/>
          <w:szCs w:val="26"/>
        </w:rPr>
        <w:t>Поставщику известно о том, что Покупатель ведет антикоррупционную п</w:t>
      </w:r>
      <w:r>
        <w:rPr>
          <w:rFonts w:eastAsiaTheme="minorEastAsia"/>
          <w:sz w:val="24"/>
          <w:szCs w:val="26"/>
        </w:rPr>
        <w:t>олитику и развивает не допускающую коррупционных проявлений культуру.</w:t>
      </w:r>
    </w:p>
    <w:p w:rsidR="00AB7A4A" w:rsidRDefault="00FB6683">
      <w:pPr>
        <w:shd w:val="clear" w:color="auto" w:fill="FFFFFF"/>
        <w:ind w:firstLine="709"/>
        <w:jc w:val="both"/>
        <w:rPr>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w:t>
      </w:r>
      <w:r>
        <w:rPr>
          <w:rFonts w:eastAsiaTheme="minorEastAsia"/>
          <w:sz w:val="24"/>
          <w:szCs w:val="26"/>
        </w:rPr>
        <w:t>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7A4A" w:rsidRDefault="00FB6683">
      <w:pPr>
        <w:shd w:val="clear" w:color="auto" w:fill="FFFFFF"/>
        <w:ind w:firstLine="709"/>
        <w:jc w:val="both"/>
        <w:rPr>
          <w:b/>
          <w:bCs/>
          <w:sz w:val="24"/>
          <w:szCs w:val="26"/>
        </w:rPr>
      </w:pPr>
      <w:r>
        <w:rPr>
          <w:rFonts w:eastAsiaTheme="minorEastAsia"/>
          <w:sz w:val="24"/>
          <w:szCs w:val="26"/>
        </w:rPr>
        <w:t>При исполнении своих обязательств по настоящему Д</w:t>
      </w:r>
      <w:r>
        <w:rPr>
          <w:rFonts w:eastAsiaTheme="minorEastAsia"/>
          <w:sz w:val="24"/>
          <w:szCs w:val="26"/>
        </w:rPr>
        <w:t>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w:t>
      </w:r>
      <w:r>
        <w:rPr>
          <w:rFonts w:eastAsiaTheme="minorEastAsia"/>
          <w:sz w:val="24"/>
          <w:szCs w:val="26"/>
        </w:rPr>
        <w:t xml:space="preserve">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B7A4A" w:rsidRDefault="00FB6683">
      <w:pPr>
        <w:shd w:val="clear" w:color="auto" w:fill="FFFFFF"/>
        <w:ind w:firstLine="709"/>
        <w:jc w:val="both"/>
        <w:rPr>
          <w:sz w:val="24"/>
          <w:szCs w:val="26"/>
        </w:rPr>
      </w:pPr>
      <w:r>
        <w:rPr>
          <w:rFonts w:eastAsiaTheme="minorEastAsia"/>
          <w:sz w:val="24"/>
          <w:szCs w:val="26"/>
        </w:rPr>
        <w:t>В случае возникновения у Стороны подозрений, что со Стороны-контрагента и (или) его представителя, и (или)</w:t>
      </w:r>
      <w:r>
        <w:rPr>
          <w:rFonts w:eastAsiaTheme="minorEastAsia"/>
          <w:sz w:val="24"/>
          <w:szCs w:val="26"/>
        </w:rPr>
        <w:t xml:space="preserve">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w:t>
      </w:r>
      <w:r>
        <w:rPr>
          <w:rFonts w:eastAsiaTheme="minorEastAsia"/>
          <w:sz w:val="24"/>
          <w:szCs w:val="26"/>
        </w:rPr>
        <w:t>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4"/>
          <w:szCs w:val="26"/>
        </w:rPr>
        <w:t xml:space="preserve"> </w:t>
      </w:r>
      <w:r>
        <w:rPr>
          <w:rFonts w:eastAsiaTheme="minorEastAsia"/>
          <w:bCs/>
          <w:sz w:val="24"/>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B7A4A" w:rsidRDefault="00FB6683">
      <w:pPr>
        <w:shd w:val="clear" w:color="auto" w:fill="FFFFFF"/>
        <w:ind w:firstLine="709"/>
        <w:jc w:val="both"/>
        <w:rPr>
          <w:b/>
          <w:bCs/>
          <w:sz w:val="24"/>
          <w:szCs w:val="26"/>
        </w:rPr>
      </w:pPr>
      <w:r>
        <w:rPr>
          <w:rFonts w:eastAsiaTheme="minorEastAsia"/>
          <w:sz w:val="24"/>
          <w:szCs w:val="26"/>
        </w:rPr>
        <w:t>В письменном уведомлении Сторона обязана сослаться н</w:t>
      </w:r>
      <w:r>
        <w:rPr>
          <w:rFonts w:eastAsiaTheme="minorEastAsia"/>
          <w:sz w:val="24"/>
          <w:szCs w:val="26"/>
        </w:rPr>
        <w:t>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w:t>
      </w:r>
      <w:r>
        <w:rPr>
          <w:rFonts w:eastAsiaTheme="minorEastAsia"/>
          <w:sz w:val="24"/>
          <w:szCs w:val="26"/>
        </w:rPr>
        <w:t>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w:t>
      </w:r>
      <w:r>
        <w:rPr>
          <w:rFonts w:eastAsiaTheme="minorEastAsia"/>
          <w:sz w:val="24"/>
          <w:szCs w:val="26"/>
        </w:rPr>
        <w:t>зации доходов, полученных преступным путем.</w:t>
      </w:r>
    </w:p>
    <w:p w:rsidR="00AB7A4A" w:rsidRDefault="00FB6683">
      <w:pPr>
        <w:numPr>
          <w:ilvl w:val="1"/>
          <w:numId w:val="2"/>
        </w:numPr>
        <w:shd w:val="clear" w:color="auto" w:fill="FFFFFF"/>
        <w:ind w:left="0" w:firstLine="709"/>
        <w:jc w:val="both"/>
        <w:rPr>
          <w:sz w:val="24"/>
          <w:szCs w:val="26"/>
        </w:rPr>
      </w:pPr>
      <w:r>
        <w:rPr>
          <w:rFonts w:eastAsiaTheme="minorEastAsia"/>
          <w:sz w:val="24"/>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w:t>
      </w:r>
      <w:r>
        <w:rPr>
          <w:rFonts w:eastAsiaTheme="minorEastAsia"/>
          <w:sz w:val="24"/>
          <w:szCs w:val="26"/>
        </w:rPr>
        <w:t>,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w:t>
      </w:r>
      <w:r>
        <w:rPr>
          <w:rFonts w:eastAsiaTheme="minorEastAsia"/>
          <w:sz w:val="24"/>
          <w:szCs w:val="26"/>
        </w:rPr>
        <w:t>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bCs/>
          <w:color w:val="000000"/>
          <w:sz w:val="24"/>
          <w:szCs w:val="26"/>
        </w:rPr>
        <w:t>Налоговая оговорка</w:t>
      </w:r>
    </w:p>
    <w:p w:rsidR="00AB7A4A" w:rsidRDefault="00FB6683">
      <w:pPr>
        <w:shd w:val="clear" w:color="auto" w:fill="FFFFFF"/>
        <w:ind w:left="709"/>
        <w:jc w:val="both"/>
        <w:rPr>
          <w:color w:val="000000"/>
          <w:sz w:val="24"/>
        </w:rPr>
      </w:pPr>
      <w:r>
        <w:rPr>
          <w:rFonts w:eastAsiaTheme="minorEastAsia"/>
          <w:color w:val="000000" w:themeColor="text1"/>
          <w:sz w:val="24"/>
          <w:szCs w:val="26"/>
        </w:rPr>
        <w:t xml:space="preserve">12.1. Заверение об обстоятельствах: </w:t>
      </w:r>
    </w:p>
    <w:p w:rsidR="00AB7A4A" w:rsidRDefault="00FB6683">
      <w:pPr>
        <w:shd w:val="clear" w:color="auto" w:fill="FFFFFF"/>
        <w:ind w:firstLine="709"/>
        <w:jc w:val="both"/>
        <w:rPr>
          <w:color w:val="000000"/>
          <w:sz w:val="24"/>
        </w:rPr>
      </w:pPr>
      <w:r>
        <w:rPr>
          <w:rFonts w:eastAsiaTheme="minorEastAsia"/>
          <w:color w:val="000000" w:themeColor="text1"/>
          <w:sz w:val="24"/>
          <w:szCs w:val="26"/>
        </w:rPr>
        <w:t>В соответствии со ст. 431.2 Гражданского кодекса Российской Федерации Поставщик заверяет Покупателя, что на момент заключения Договора:</w:t>
      </w:r>
    </w:p>
    <w:p w:rsidR="00AB7A4A" w:rsidRDefault="00FB6683">
      <w:pPr>
        <w:pStyle w:val="afb"/>
        <w:widowControl/>
        <w:ind w:left="0" w:firstLine="709"/>
        <w:contextualSpacing/>
        <w:jc w:val="both"/>
        <w:rPr>
          <w:color w:val="000000"/>
          <w:sz w:val="24"/>
        </w:rPr>
      </w:pPr>
      <w:r>
        <w:rPr>
          <w:rFonts w:eastAsiaTheme="minorEastAsia"/>
          <w:color w:val="000000" w:themeColor="text1"/>
          <w:sz w:val="24"/>
          <w:szCs w:val="26"/>
        </w:rPr>
        <w:t xml:space="preserve">12.1.1. Работники и иные физические лица, привлекаемые Поставщиком для исполнения обязательств, возникших из настоящего </w:t>
      </w:r>
      <w:r>
        <w:rPr>
          <w:rFonts w:eastAsiaTheme="minorEastAsia"/>
          <w:color w:val="000000" w:themeColor="text1"/>
          <w:sz w:val="24"/>
          <w:szCs w:val="26"/>
        </w:rPr>
        <w:t xml:space="preserve">Договора, имеют необходимые для этого знания, опыт и квалификацию, подтверждаемые соответствующими документами;  </w:t>
      </w:r>
    </w:p>
    <w:p w:rsidR="00AB7A4A" w:rsidRDefault="00FB6683">
      <w:pPr>
        <w:widowControl/>
        <w:ind w:firstLine="709"/>
        <w:contextualSpacing/>
        <w:jc w:val="both"/>
        <w:rPr>
          <w:color w:val="000000"/>
          <w:sz w:val="24"/>
        </w:rPr>
      </w:pPr>
      <w:r>
        <w:rPr>
          <w:rFonts w:eastAsiaTheme="minorEastAsia"/>
          <w:color w:val="000000" w:themeColor="text1"/>
          <w:sz w:val="24"/>
          <w:szCs w:val="26"/>
        </w:rPr>
        <w:t>12.1.2. Поставщик, а также привлекаемые им в целях исполнения Договора лица (субподрядчики, субисполнители, субпоставщики и т.п.) обладают рес</w:t>
      </w:r>
      <w:r>
        <w:rPr>
          <w:rFonts w:eastAsiaTheme="minorEastAsia"/>
          <w:color w:val="000000" w:themeColor="text1"/>
          <w:sz w:val="24"/>
          <w:szCs w:val="26"/>
        </w:rPr>
        <w:t>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AB7A4A" w:rsidRDefault="00FB6683">
      <w:pPr>
        <w:widowControl/>
        <w:ind w:firstLine="709"/>
        <w:contextualSpacing/>
        <w:jc w:val="both"/>
        <w:rPr>
          <w:color w:val="000000"/>
          <w:sz w:val="24"/>
        </w:rPr>
      </w:pPr>
      <w:r>
        <w:rPr>
          <w:rFonts w:eastAsiaTheme="minorEastAsia"/>
          <w:color w:val="000000" w:themeColor="text1"/>
          <w:sz w:val="24"/>
          <w:szCs w:val="26"/>
        </w:rPr>
        <w:t>12.1.3. Поставщик, а также привлекаемые им в целях исполнения Договора лица (субподрядчики, субисполнител</w:t>
      </w:r>
      <w:r>
        <w:rPr>
          <w:rFonts w:eastAsiaTheme="minorEastAsia"/>
          <w:color w:val="000000" w:themeColor="text1"/>
          <w:sz w:val="24"/>
          <w:szCs w:val="26"/>
        </w:rPr>
        <w:t>и, субпоставщики и т.п.) являются добросовестными налогоплательщиками, в отношении каждого привлечённого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w:t>
      </w:r>
      <w:r>
        <w:rPr>
          <w:rFonts w:eastAsiaTheme="minorEastAsia"/>
          <w:color w:val="000000" w:themeColor="text1"/>
          <w:sz w:val="24"/>
          <w:szCs w:val="26"/>
        </w:rPr>
        <w:t xml:space="preserve">и контрагентами требований налогового законодательства; </w:t>
      </w:r>
    </w:p>
    <w:p w:rsidR="00AB7A4A" w:rsidRDefault="00FB6683">
      <w:pPr>
        <w:widowControl/>
        <w:ind w:firstLine="709"/>
        <w:contextualSpacing/>
        <w:jc w:val="both"/>
        <w:rPr>
          <w:color w:val="000000"/>
          <w:sz w:val="24"/>
        </w:rPr>
      </w:pPr>
      <w:r>
        <w:rPr>
          <w:rFonts w:eastAsiaTheme="minorEastAsia"/>
          <w:color w:val="000000" w:themeColor="text1"/>
          <w:sz w:val="24"/>
          <w:szCs w:val="26"/>
        </w:rPr>
        <w:t xml:space="preserve">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w:t>
      </w:r>
      <w:r>
        <w:rPr>
          <w:rFonts w:eastAsiaTheme="minorEastAsia"/>
          <w:color w:val="000000" w:themeColor="text1"/>
          <w:sz w:val="24"/>
          <w:szCs w:val="26"/>
        </w:rPr>
        <w:t>Поставщик несет ответственность за действительность отношений с лицами, привлекаемыми им в целях исполнения обязательств по Договору.</w:t>
      </w:r>
    </w:p>
    <w:p w:rsidR="00AB7A4A" w:rsidRDefault="00FB6683">
      <w:pPr>
        <w:pStyle w:val="afb"/>
        <w:widowControl/>
        <w:ind w:left="0" w:firstLine="709"/>
        <w:contextualSpacing/>
        <w:jc w:val="both"/>
        <w:rPr>
          <w:color w:val="000000"/>
          <w:sz w:val="24"/>
        </w:rPr>
      </w:pPr>
      <w:r>
        <w:rPr>
          <w:rFonts w:eastAsiaTheme="minorEastAsia"/>
          <w:color w:val="000000" w:themeColor="text1"/>
          <w:sz w:val="24"/>
          <w:szCs w:val="26"/>
        </w:rPr>
        <w:t xml:space="preserve">Покупатель полагается на указанные в настоящем пункте заверения об обстоятельствах при заключении и исполнения настоящего </w:t>
      </w:r>
      <w:r>
        <w:rPr>
          <w:rFonts w:eastAsiaTheme="minorEastAsia"/>
          <w:color w:val="000000" w:themeColor="text1"/>
          <w:sz w:val="24"/>
          <w:szCs w:val="26"/>
        </w:rPr>
        <w:t xml:space="preserve">Договора, каждое из указанных заверений имеет для Покупателя существенной значение. </w:t>
      </w:r>
    </w:p>
    <w:p w:rsidR="00AB7A4A" w:rsidRDefault="00FB6683">
      <w:pPr>
        <w:shd w:val="clear" w:color="auto" w:fill="FFFFFF"/>
        <w:ind w:firstLine="709"/>
        <w:jc w:val="both"/>
        <w:rPr>
          <w:color w:val="000000"/>
          <w:sz w:val="24"/>
        </w:rPr>
      </w:pPr>
      <w:r>
        <w:rPr>
          <w:rFonts w:eastAsiaTheme="minorEastAsia"/>
          <w:color w:val="000000" w:themeColor="text1"/>
          <w:sz w:val="24"/>
          <w:szCs w:val="26"/>
        </w:rPr>
        <w:t>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w:t>
      </w:r>
      <w:r>
        <w:rPr>
          <w:rFonts w:eastAsiaTheme="minorEastAsia"/>
          <w:color w:val="000000" w:themeColor="text1"/>
          <w:sz w:val="24"/>
          <w:szCs w:val="26"/>
        </w:rPr>
        <w:t xml:space="preserve"> (субподрядчиков, субисполнителей,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w:t>
      </w:r>
      <w:r>
        <w:rPr>
          <w:rFonts w:eastAsiaTheme="minorEastAsia"/>
          <w:color w:val="000000" w:themeColor="text1"/>
          <w:sz w:val="24"/>
          <w:szCs w:val="26"/>
        </w:rPr>
        <w:t>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w:t>
      </w:r>
      <w:r>
        <w:rPr>
          <w:rFonts w:eastAsiaTheme="minorEastAsia"/>
          <w:color w:val="000000" w:themeColor="text1"/>
          <w:sz w:val="24"/>
          <w:szCs w:val="26"/>
        </w:rPr>
        <w:t>нского кодекса Российской Федерации.</w:t>
      </w:r>
    </w:p>
    <w:p w:rsidR="00AB7A4A" w:rsidRDefault="00FB6683">
      <w:pPr>
        <w:shd w:val="clear" w:color="auto" w:fill="FFFFFF"/>
        <w:ind w:left="709"/>
        <w:jc w:val="both"/>
        <w:rPr>
          <w:color w:val="000000"/>
          <w:sz w:val="24"/>
        </w:rPr>
      </w:pPr>
      <w:r>
        <w:rPr>
          <w:rFonts w:eastAsiaTheme="minorEastAsia"/>
          <w:color w:val="000000" w:themeColor="text1"/>
          <w:sz w:val="24"/>
          <w:szCs w:val="26"/>
        </w:rPr>
        <w:t>12.3. Возмещение имущественных потерь:</w:t>
      </w:r>
    </w:p>
    <w:p w:rsidR="00AB7A4A" w:rsidRDefault="00FB6683">
      <w:pPr>
        <w:shd w:val="clear" w:color="auto" w:fill="FFFFFF"/>
        <w:ind w:firstLine="708"/>
        <w:jc w:val="both"/>
        <w:rPr>
          <w:color w:val="000000"/>
          <w:sz w:val="24"/>
        </w:rPr>
      </w:pPr>
      <w:r>
        <w:rPr>
          <w:rFonts w:eastAsiaTheme="minorEastAsia"/>
          <w:color w:val="000000" w:themeColor="text1"/>
          <w:sz w:val="24"/>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w:t>
      </w:r>
      <w:r>
        <w:rPr>
          <w:rFonts w:eastAsiaTheme="minorEastAsia"/>
          <w:color w:val="000000" w:themeColor="text1"/>
          <w:sz w:val="24"/>
          <w:szCs w:val="26"/>
        </w:rPr>
        <w:t>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4"/>
          <w:szCs w:val="26"/>
        </w:rPr>
        <w:t>например, субподрядчиков, субпоставщиков</w:t>
      </w:r>
      <w:r>
        <w:rPr>
          <w:rFonts w:eastAsiaTheme="minorEastAsia"/>
          <w:color w:val="000000" w:themeColor="text1"/>
          <w:sz w:val="24"/>
          <w:szCs w:val="26"/>
        </w:rPr>
        <w:t>) организаций, не исполняющих или ненадлежащим образом исполняющих</w:t>
      </w:r>
      <w:r>
        <w:rPr>
          <w:rFonts w:eastAsiaTheme="minorEastAsia"/>
          <w:color w:val="000000" w:themeColor="text1"/>
          <w:sz w:val="24"/>
          <w:szCs w:val="26"/>
        </w:rPr>
        <w:t xml:space="preserve">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w:t>
      </w:r>
      <w:r>
        <w:rPr>
          <w:rFonts w:eastAsiaTheme="minorEastAsia"/>
          <w:color w:val="000000" w:themeColor="text1"/>
          <w:sz w:val="24"/>
          <w:szCs w:val="26"/>
        </w:rPr>
        <w:t xml:space="preserve">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rsidR="00AB7A4A" w:rsidRDefault="00FB6683">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12.3.1. В пор</w:t>
      </w:r>
      <w:r>
        <w:rPr>
          <w:rStyle w:val="FontStyle21"/>
          <w:rFonts w:ascii="Times New Roman" w:eastAsiaTheme="minorEastAsia" w:hAnsi="Times New Roman" w:cs="Times New Roman"/>
          <w:color w:val="000000" w:themeColor="text1"/>
          <w:sz w:val="24"/>
          <w:szCs w:val="26"/>
        </w:rPr>
        <w:t xml:space="preserve">ядке применения ст. 101, </w:t>
      </w:r>
      <w:r>
        <w:rPr>
          <w:rStyle w:val="FontStyle21"/>
          <w:rFonts w:ascii="Times New Roman" w:eastAsiaTheme="minorEastAsia" w:hAnsi="Times New Roman" w:cs="Times New Roman"/>
          <w:color w:val="000000" w:themeColor="text1"/>
          <w:sz w:val="26"/>
          <w:szCs w:val="26"/>
        </w:rPr>
        <w:t xml:space="preserve">ст 105.17 </w:t>
      </w:r>
      <w:r>
        <w:rPr>
          <w:rStyle w:val="FontStyle21"/>
          <w:rFonts w:ascii="Times New Roman" w:eastAsiaTheme="minorEastAsia" w:hAnsi="Times New Roman" w:cs="Times New Roman"/>
          <w:color w:val="000000" w:themeColor="text1"/>
          <w:sz w:val="24"/>
          <w:szCs w:val="26"/>
        </w:rPr>
        <w:t>Налогового кодекса Российской Федерации налоговым органом в отношении Покупателя вынесено решени</w:t>
      </w:r>
      <w:r>
        <w:rPr>
          <w:rStyle w:val="FontStyle21"/>
          <w:rFonts w:ascii="Times New Roman" w:eastAsiaTheme="minorEastAsia" w:hAnsi="Times New Roman" w:cs="Times New Roman"/>
          <w:color w:val="000000" w:themeColor="text1"/>
          <w:sz w:val="24"/>
          <w:szCs w:val="26"/>
        </w:rPr>
        <w:t>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AB7A4A" w:rsidRDefault="00FB6683">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12.3.2. С</w:t>
      </w:r>
      <w:r>
        <w:rPr>
          <w:rFonts w:eastAsiaTheme="minorEastAsia"/>
          <w:color w:val="000000" w:themeColor="text1"/>
          <w:sz w:val="24"/>
          <w:szCs w:val="26"/>
        </w:rPr>
        <w:t>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 следствии добровольного отказа Покупа</w:t>
      </w:r>
      <w:r>
        <w:rPr>
          <w:rFonts w:eastAsiaTheme="minorEastAsia"/>
          <w:color w:val="000000" w:themeColor="text1"/>
          <w:sz w:val="24"/>
          <w:szCs w:val="26"/>
        </w:rPr>
        <w:t>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4"/>
          <w:szCs w:val="26"/>
        </w:rPr>
        <w:t>.</w:t>
      </w:r>
    </w:p>
    <w:p w:rsidR="00AB7A4A" w:rsidRDefault="00FB6683">
      <w:pPr>
        <w:pStyle w:val="30"/>
        <w:numPr>
          <w:ilvl w:val="0"/>
          <w:numId w:val="0"/>
        </w:numPr>
        <w:tabs>
          <w:tab w:val="left" w:pos="709"/>
          <w:tab w:val="left" w:pos="993"/>
        </w:tabs>
        <w:contextualSpacing/>
        <w:rPr>
          <w:color w:val="000000"/>
          <w:sz w:val="24"/>
        </w:rPr>
      </w:pPr>
      <w:r>
        <w:rPr>
          <w:rStyle w:val="FontStyle21"/>
          <w:rFonts w:ascii="Times New Roman" w:eastAsiaTheme="minorEastAsia" w:hAnsi="Times New Roman" w:cs="Times New Roman"/>
          <w:color w:val="000000" w:themeColor="text1"/>
          <w:sz w:val="24"/>
          <w:szCs w:val="26"/>
        </w:rPr>
        <w:tab/>
        <w:t>Размер имущественных потерь Покупателя определяется как совокупность следующих сумм:</w:t>
      </w:r>
    </w:p>
    <w:p w:rsidR="00AB7A4A" w:rsidRDefault="00FB6683">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налога на при</w:t>
      </w:r>
      <w:r>
        <w:rPr>
          <w:rStyle w:val="FontStyle21"/>
          <w:rFonts w:ascii="Times New Roman" w:eastAsiaTheme="minorEastAsia" w:hAnsi="Times New Roman" w:cs="Times New Roman"/>
          <w:color w:val="000000" w:themeColor="text1"/>
          <w:sz w:val="24"/>
          <w:szCs w:val="26"/>
        </w:rPr>
        <w:t>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w:t>
      </w:r>
      <w:r>
        <w:rPr>
          <w:rStyle w:val="FontStyle21"/>
          <w:rFonts w:ascii="Times New Roman" w:eastAsiaTheme="minorEastAsia" w:hAnsi="Times New Roman" w:cs="Times New Roman"/>
          <w:color w:val="000000" w:themeColor="text1"/>
          <w:sz w:val="24"/>
          <w:szCs w:val="26"/>
        </w:rPr>
        <w:t xml:space="preserve"> с Решением налогового органа или Мотивированным мнением; плюс</w:t>
      </w:r>
    </w:p>
    <w:p w:rsidR="00AB7A4A" w:rsidRDefault="00FB6683">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AB7A4A" w:rsidRDefault="00FB6683">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AB7A4A" w:rsidRDefault="00FB6683">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Поставщик возмещает Покупателю указанные в настоящем пункте имущественные потери в т</w:t>
      </w:r>
      <w:r>
        <w:rPr>
          <w:rStyle w:val="FontStyle21"/>
          <w:rFonts w:ascii="Times New Roman" w:eastAsiaTheme="minorEastAsia" w:hAnsi="Times New Roman" w:cs="Times New Roman"/>
          <w:color w:val="000000" w:themeColor="text1"/>
          <w:sz w:val="24"/>
          <w:szCs w:val="26"/>
        </w:rPr>
        <w:t>ечение 10 (десяти) дней с даты предъявления Покупателем соответствующего требования.</w:t>
      </w:r>
    </w:p>
    <w:p w:rsidR="00AB7A4A" w:rsidRDefault="00FB6683">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AB7A4A" w:rsidRDefault="00FB6683">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12.4. Ст</w:t>
      </w:r>
      <w:r>
        <w:rPr>
          <w:rStyle w:val="FontStyle21"/>
          <w:rFonts w:ascii="Times New Roman" w:eastAsiaTheme="minorEastAsia" w:hAnsi="Times New Roman" w:cs="Times New Roman"/>
          <w:color w:val="000000" w:themeColor="text1"/>
          <w:sz w:val="24"/>
          <w:szCs w:val="26"/>
        </w:rPr>
        <w:t>ороны согласовали следующие процедуры взаимодействия сторон по минимизации имущественных потерь:</w:t>
      </w:r>
    </w:p>
    <w:p w:rsidR="00AB7A4A" w:rsidRDefault="00FB6683">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12.4.1. При получении в порядке ст. 100, </w:t>
      </w:r>
      <w:r>
        <w:rPr>
          <w:rStyle w:val="FontStyle21"/>
          <w:rFonts w:ascii="Times New Roman" w:eastAsiaTheme="minorEastAsia" w:hAnsi="Times New Roman" w:cs="Times New Roman"/>
          <w:color w:val="000000" w:themeColor="text1"/>
          <w:sz w:val="26"/>
          <w:szCs w:val="26"/>
        </w:rPr>
        <w:t xml:space="preserve">ст 105.17 </w:t>
      </w:r>
      <w:r>
        <w:rPr>
          <w:rStyle w:val="FontStyle21"/>
          <w:rFonts w:ascii="Times New Roman" w:eastAsiaTheme="minorEastAsia" w:hAnsi="Times New Roman" w:cs="Times New Roman"/>
          <w:color w:val="000000" w:themeColor="text1"/>
          <w:sz w:val="24"/>
          <w:szCs w:val="26"/>
        </w:rPr>
        <w:t xml:space="preserve"> Налогового кодекса Российской Федерации акта налоговой проверки (далее – «Акт налоговой проверки») или – в </w:t>
      </w:r>
      <w:r>
        <w:rPr>
          <w:rStyle w:val="FontStyle21"/>
          <w:rFonts w:ascii="Times New Roman" w:eastAsiaTheme="minorEastAsia" w:hAnsi="Times New Roman" w:cs="Times New Roman"/>
          <w:color w:val="000000" w:themeColor="text1"/>
          <w:sz w:val="24"/>
          <w:szCs w:val="26"/>
        </w:rPr>
        <w:t>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w:t>
      </w:r>
      <w:r>
        <w:rPr>
          <w:rStyle w:val="FontStyle21"/>
          <w:rFonts w:ascii="Times New Roman" w:eastAsiaTheme="minorEastAsia" w:hAnsi="Times New Roman" w:cs="Times New Roman"/>
          <w:color w:val="000000" w:themeColor="text1"/>
          <w:sz w:val="24"/>
          <w:szCs w:val="26"/>
        </w:rPr>
        <w:t>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 в т</w:t>
      </w:r>
      <w:r>
        <w:rPr>
          <w:rStyle w:val="FontStyle21"/>
          <w:rFonts w:ascii="Times New Roman" w:eastAsiaTheme="minorEastAsia" w:hAnsi="Times New Roman" w:cs="Times New Roman"/>
          <w:color w:val="000000" w:themeColor="text1"/>
          <w:sz w:val="24"/>
          <w:szCs w:val="26"/>
        </w:rPr>
        <w:t>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w:t>
      </w:r>
      <w:r>
        <w:rPr>
          <w:rStyle w:val="FontStyle21"/>
          <w:rFonts w:ascii="Times New Roman" w:eastAsiaTheme="minorEastAsia" w:hAnsi="Times New Roman" w:cs="Times New Roman"/>
          <w:color w:val="000000" w:themeColor="text1"/>
          <w:sz w:val="24"/>
          <w:szCs w:val="26"/>
        </w:rPr>
        <w:t>у (далее – «Выписка»).</w:t>
      </w:r>
    </w:p>
    <w:p w:rsidR="00AB7A4A" w:rsidRDefault="00FB6683">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w:t>
      </w:r>
      <w:r>
        <w:rPr>
          <w:rStyle w:val="FontStyle21"/>
          <w:rFonts w:ascii="Times New Roman" w:eastAsiaTheme="minorEastAsia" w:hAnsi="Times New Roman" w:cs="Times New Roman"/>
          <w:color w:val="000000" w:themeColor="text1"/>
          <w:sz w:val="24"/>
          <w:szCs w:val="26"/>
        </w:rPr>
        <w:t>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w:t>
      </w:r>
      <w:r>
        <w:rPr>
          <w:rStyle w:val="FontStyle21"/>
          <w:rFonts w:ascii="Times New Roman" w:eastAsiaTheme="minorEastAsia" w:hAnsi="Times New Roman" w:cs="Times New Roman"/>
          <w:color w:val="000000" w:themeColor="text1"/>
          <w:sz w:val="24"/>
          <w:szCs w:val="26"/>
        </w:rPr>
        <w:t xml:space="preserve">5.29 Налогового кодекса Российской Федерации. </w:t>
      </w:r>
    </w:p>
    <w:p w:rsidR="00AB7A4A" w:rsidRDefault="00FB6683">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w:t>
      </w:r>
      <w:r>
        <w:rPr>
          <w:rStyle w:val="FontStyle21"/>
          <w:rFonts w:ascii="Times New Roman" w:eastAsiaTheme="minorEastAsia" w:hAnsi="Times New Roman" w:cs="Times New Roman"/>
          <w:color w:val="000000" w:themeColor="text1"/>
          <w:sz w:val="24"/>
          <w:szCs w:val="26"/>
        </w:rPr>
        <w:t>в выводов проверяющих, изложенных в Выписке.</w:t>
      </w:r>
    </w:p>
    <w:p w:rsidR="00AB7A4A" w:rsidRDefault="00FB6683">
      <w:pPr>
        <w:shd w:val="clear" w:color="auto" w:fill="FFFFFF"/>
        <w:ind w:firstLine="709"/>
        <w:jc w:val="both"/>
        <w:rPr>
          <w:rStyle w:val="FontStyle21"/>
          <w:rFonts w:ascii="Times New Roman" w:hAnsi="Times New Roman" w:cs="Times New Roman"/>
          <w:color w:val="000000"/>
          <w:sz w:val="24"/>
          <w:szCs w:val="26"/>
        </w:rPr>
      </w:pPr>
      <w:r>
        <w:rPr>
          <w:rStyle w:val="FontStyle21"/>
          <w:rFonts w:ascii="Times New Roman" w:eastAsiaTheme="minorEastAsia" w:hAnsi="Times New Roman" w:cs="Times New Roman"/>
          <w:color w:val="000000" w:themeColor="text1"/>
          <w:sz w:val="24"/>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w:t>
      </w:r>
      <w:r>
        <w:rPr>
          <w:rStyle w:val="FontStyle21"/>
          <w:rFonts w:ascii="Times New Roman" w:eastAsiaTheme="minorEastAsia" w:hAnsi="Times New Roman" w:cs="Times New Roman"/>
          <w:color w:val="000000" w:themeColor="text1"/>
          <w:sz w:val="24"/>
          <w:szCs w:val="26"/>
        </w:rPr>
        <w:t>осле окончания срока действия Договора.</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Заключительные положения</w:t>
      </w:r>
    </w:p>
    <w:p w:rsidR="00AB7A4A" w:rsidRDefault="00FB6683">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 Настоящий Договор вступает в силу с момента подписания обеими Сторонами и действует по 31 декабря 2025 г., </w:t>
      </w:r>
      <w:r>
        <w:rPr>
          <w:rFonts w:eastAsiaTheme="minorHAnsi"/>
          <w:color w:val="000000"/>
          <w:sz w:val="24"/>
          <w:szCs w:val="26"/>
        </w:rPr>
        <w:t>но в любом случае до полного исполнения Сторонами своих обязательств.</w:t>
      </w:r>
    </w:p>
    <w:p w:rsidR="00AB7A4A" w:rsidRDefault="00FB6683">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w:t>
      </w:r>
      <w:r>
        <w:rPr>
          <w:rFonts w:eastAsiaTheme="minorEastAsia"/>
          <w:color w:val="000000"/>
          <w:sz w:val="24"/>
          <w:szCs w:val="26"/>
        </w:rPr>
        <w:t>ии его действия в течение 5 (пять) лет.</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w:t>
      </w:r>
      <w:r>
        <w:rPr>
          <w:rFonts w:eastAsiaTheme="minorEastAsia"/>
          <w:color w:val="000000"/>
          <w:sz w:val="24"/>
          <w:szCs w:val="26"/>
        </w:rPr>
        <w:t xml:space="preserve"> считаются переданными и произведенными надлежащим образом.</w:t>
      </w:r>
    </w:p>
    <w:p w:rsidR="00AB7A4A" w:rsidRDefault="00FB6683">
      <w:pPr>
        <w:numPr>
          <w:ilvl w:val="1"/>
          <w:numId w:val="2"/>
        </w:numPr>
        <w:shd w:val="clear" w:color="auto" w:fill="FFFFFF"/>
        <w:tabs>
          <w:tab w:val="num" w:pos="360"/>
        </w:tabs>
        <w:ind w:left="0" w:firstLine="709"/>
        <w:jc w:val="both"/>
        <w:rPr>
          <w:color w:val="000000"/>
          <w:sz w:val="24"/>
          <w:szCs w:val="26"/>
        </w:rPr>
      </w:pPr>
      <w:r>
        <w:rPr>
          <w:rFonts w:eastAsiaTheme="minorEastAsia"/>
          <w:color w:val="000000"/>
          <w:sz w:val="24"/>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B7A4A" w:rsidRDefault="00FB6683">
      <w:pPr>
        <w:numPr>
          <w:ilvl w:val="1"/>
          <w:numId w:val="2"/>
        </w:numPr>
        <w:shd w:val="clear" w:color="auto" w:fill="FFFFFF"/>
        <w:tabs>
          <w:tab w:val="left" w:pos="720"/>
        </w:tabs>
        <w:ind w:left="0" w:firstLine="709"/>
        <w:jc w:val="both"/>
        <w:rPr>
          <w:sz w:val="24"/>
          <w:szCs w:val="26"/>
        </w:rPr>
      </w:pPr>
      <w:r>
        <w:rPr>
          <w:rFonts w:eastAsiaTheme="minorEastAsia"/>
          <w:sz w:val="24"/>
          <w:szCs w:val="26"/>
        </w:rPr>
        <w:t>Поставщик не впр</w:t>
      </w:r>
      <w:r>
        <w:rPr>
          <w:rFonts w:eastAsiaTheme="minorEastAsia"/>
          <w:sz w:val="24"/>
          <w:szCs w:val="26"/>
        </w:rPr>
        <w:t>аве передавать свои права и обязанности по настоящему Договору третьим лицам без письменного согласия Покупателя.</w:t>
      </w:r>
    </w:p>
    <w:p w:rsidR="00AB7A4A" w:rsidRDefault="00FB6683">
      <w:pPr>
        <w:numPr>
          <w:ilvl w:val="1"/>
          <w:numId w:val="2"/>
        </w:numPr>
        <w:shd w:val="clear" w:color="auto" w:fill="FFFFFF"/>
        <w:tabs>
          <w:tab w:val="left" w:pos="720"/>
        </w:tabs>
        <w:ind w:left="0" w:firstLine="709"/>
        <w:jc w:val="both"/>
        <w:rPr>
          <w:sz w:val="24"/>
          <w:szCs w:val="26"/>
        </w:rPr>
      </w:pPr>
      <w:r>
        <w:rPr>
          <w:rFonts w:eastAsiaTheme="minorEastAsia"/>
          <w:bCs/>
          <w:sz w:val="24"/>
          <w:szCs w:val="26"/>
        </w:rPr>
        <w:t xml:space="preserve">Поставщик обязан </w:t>
      </w:r>
      <w:r>
        <w:rPr>
          <w:rFonts w:eastAsiaTheme="minorEastAsia"/>
          <w:sz w:val="24"/>
          <w:szCs w:val="26"/>
        </w:rPr>
        <w:t>раскрывать Покупателю сведения о собственниках (номинальных владельцах) долей/акций/паев Поставщика, по форме, предусмотренно</w:t>
      </w:r>
      <w:r>
        <w:rPr>
          <w:rFonts w:eastAsiaTheme="minorEastAsia"/>
          <w:sz w:val="24"/>
          <w:szCs w:val="26"/>
        </w:rPr>
        <w:t>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B7A4A" w:rsidRDefault="00FB6683">
      <w:pPr>
        <w:numPr>
          <w:ilvl w:val="1"/>
          <w:numId w:val="2"/>
        </w:numPr>
        <w:shd w:val="clear" w:color="auto" w:fill="FFFFFF"/>
        <w:tabs>
          <w:tab w:val="left" w:pos="720"/>
        </w:tabs>
        <w:ind w:left="0" w:firstLine="709"/>
        <w:jc w:val="both"/>
        <w:rPr>
          <w:sz w:val="24"/>
          <w:szCs w:val="26"/>
        </w:rPr>
      </w:pPr>
      <w:r>
        <w:rPr>
          <w:rFonts w:eastAsiaTheme="minorEastAsia"/>
          <w:sz w:val="24"/>
          <w:szCs w:val="26"/>
        </w:rPr>
        <w:t>В случае любых изменений св</w:t>
      </w:r>
      <w:r>
        <w:rPr>
          <w:rFonts w:eastAsiaTheme="minorEastAsia"/>
          <w:sz w:val="24"/>
          <w:szCs w:val="26"/>
        </w:rPr>
        <w:t>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w:t>
      </w:r>
      <w:r>
        <w:rPr>
          <w:rFonts w:eastAsiaTheme="minorEastAsia"/>
          <w:sz w:val="24"/>
          <w:szCs w:val="26"/>
        </w:rPr>
        <w:t>ь Покупателю актуализированные сведения.</w:t>
      </w:r>
    </w:p>
    <w:p w:rsidR="00AB7A4A" w:rsidRDefault="00FB6683">
      <w:pPr>
        <w:numPr>
          <w:ilvl w:val="1"/>
          <w:numId w:val="2"/>
        </w:numPr>
        <w:shd w:val="clear" w:color="auto" w:fill="FFFFFF"/>
        <w:tabs>
          <w:tab w:val="left" w:pos="720"/>
        </w:tabs>
        <w:ind w:left="0" w:firstLine="709"/>
        <w:jc w:val="both"/>
        <w:rPr>
          <w:sz w:val="24"/>
          <w:szCs w:val="26"/>
        </w:rPr>
      </w:pPr>
      <w:r>
        <w:rPr>
          <w:rFonts w:eastAsiaTheme="minorEastAsia"/>
          <w:sz w:val="24"/>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sz w:val="24"/>
          <w:szCs w:val="26"/>
        </w:rPr>
        <w:t>Положения настоящего пункта Ст</w:t>
      </w:r>
      <w:r>
        <w:rPr>
          <w:rFonts w:eastAsiaTheme="minorEastAsia"/>
          <w:sz w:val="24"/>
          <w:szCs w:val="26"/>
        </w:rPr>
        <w:t>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Настоящий Договор выр</w:t>
      </w:r>
      <w:r>
        <w:rPr>
          <w:rFonts w:eastAsiaTheme="minorEastAsia"/>
          <w:bCs/>
          <w:sz w:val="24"/>
          <w:szCs w:val="26"/>
        </w:rPr>
        <w:t>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w:t>
      </w:r>
      <w:r>
        <w:rPr>
          <w:rFonts w:eastAsiaTheme="minorEastAsia"/>
          <w:bCs/>
          <w:sz w:val="24"/>
          <w:szCs w:val="26"/>
        </w:rPr>
        <w:t>вора, теряют силу и заменяются вышеизложенным текстом.</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части, не урегулированной насто</w:t>
      </w:r>
      <w:r>
        <w:rPr>
          <w:rFonts w:eastAsiaTheme="minorEastAsia"/>
          <w:color w:val="000000"/>
          <w:sz w:val="24"/>
          <w:szCs w:val="26"/>
        </w:rPr>
        <w:t>ящим Договором, отношения Сторон регламентируются действующим законодательством Российской Федерации.</w:t>
      </w:r>
    </w:p>
    <w:p w:rsidR="00AB7A4A" w:rsidRDefault="00FB6683">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Договор составлен в 2 (двух) подлинных экземплярах, по одному для каждой из Сторон. Оба экземпляра имеют равную юридическую силу.</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 xml:space="preserve">Приложения к настоящему </w:t>
      </w:r>
      <w:r>
        <w:rPr>
          <w:rFonts w:eastAsiaTheme="minorEastAsia"/>
          <w:b/>
          <w:color w:val="000000"/>
          <w:sz w:val="24"/>
          <w:szCs w:val="26"/>
        </w:rPr>
        <w:t>Договору</w:t>
      </w:r>
    </w:p>
    <w:p w:rsidR="00AB7A4A" w:rsidRDefault="00FB6683">
      <w:pPr>
        <w:ind w:firstLine="709"/>
        <w:rPr>
          <w:bCs/>
          <w:sz w:val="24"/>
          <w:szCs w:val="26"/>
        </w:rPr>
      </w:pPr>
      <w:r>
        <w:rPr>
          <w:rFonts w:eastAsiaTheme="minorEastAsia"/>
          <w:bCs/>
          <w:sz w:val="24"/>
          <w:szCs w:val="26"/>
        </w:rPr>
        <w:t>14.1. Приложение №1 – Спецификация;</w:t>
      </w:r>
    </w:p>
    <w:p w:rsidR="00AB7A4A" w:rsidRDefault="00FB6683">
      <w:pPr>
        <w:ind w:firstLine="709"/>
        <w:rPr>
          <w:bCs/>
          <w:sz w:val="24"/>
          <w:szCs w:val="26"/>
        </w:rPr>
      </w:pPr>
      <w:r>
        <w:rPr>
          <w:rFonts w:eastAsiaTheme="minorEastAsia"/>
          <w:bCs/>
          <w:sz w:val="24"/>
          <w:szCs w:val="26"/>
        </w:rPr>
        <w:t>14.2. Приложение №2 – Форма по раскрытию информации в отношении всей цепочки собственников, включая бенефициаров (в том числе, конечных);</w:t>
      </w:r>
    </w:p>
    <w:p w:rsidR="00AB7A4A" w:rsidRDefault="00FB6683">
      <w:pPr>
        <w:ind w:firstLine="709"/>
        <w:rPr>
          <w:bCs/>
          <w:sz w:val="24"/>
          <w:szCs w:val="26"/>
        </w:rPr>
      </w:pPr>
      <w:r>
        <w:rPr>
          <w:rFonts w:eastAsiaTheme="minorEastAsia"/>
          <w:bCs/>
          <w:sz w:val="24"/>
          <w:szCs w:val="26"/>
        </w:rPr>
        <w:t>14.3. Приложение №3 – Форма согласия на обработку персональных данных;</w:t>
      </w:r>
    </w:p>
    <w:p w:rsidR="00AB7A4A" w:rsidRDefault="00FB6683">
      <w:pPr>
        <w:pStyle w:val="af"/>
        <w:ind w:firstLine="709"/>
        <w:rPr>
          <w:rFonts w:ascii="Times New Roman" w:hAnsi="Times New Roman" w:cs="Times New Roman"/>
          <w:color w:val="000000"/>
          <w:sz w:val="24"/>
          <w:szCs w:val="26"/>
        </w:rPr>
      </w:pPr>
      <w:r>
        <w:rPr>
          <w:rFonts w:ascii="Times New Roman" w:eastAsiaTheme="minorEastAsia" w:hAnsi="Times New Roman" w:cs="Times New Roman"/>
          <w:color w:val="000000"/>
          <w:sz w:val="24"/>
          <w:szCs w:val="26"/>
        </w:rPr>
        <w:t>Вс</w:t>
      </w:r>
      <w:r>
        <w:rPr>
          <w:rFonts w:ascii="Times New Roman" w:eastAsiaTheme="minorEastAsia" w:hAnsi="Times New Roman" w:cs="Times New Roman"/>
          <w:color w:val="000000"/>
          <w:sz w:val="24"/>
          <w:szCs w:val="26"/>
        </w:rPr>
        <w:t>е приложения к настоящему Договору являются его неотъемлемой частью.</w:t>
      </w:r>
    </w:p>
    <w:p w:rsidR="00AB7A4A" w:rsidRDefault="00FB6683">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AB7A4A">
        <w:trPr>
          <w:trHeight w:val="273"/>
        </w:trPr>
        <w:tc>
          <w:tcPr>
            <w:tcW w:w="5245" w:type="dxa"/>
          </w:tcPr>
          <w:p w:rsidR="00AB7A4A" w:rsidRDefault="00FB6683">
            <w:pPr>
              <w:pStyle w:val="af2"/>
              <w:rPr>
                <w:b/>
                <w:bCs/>
                <w:color w:val="000000"/>
                <w:sz w:val="24"/>
                <w:szCs w:val="26"/>
              </w:rPr>
            </w:pPr>
            <w:r>
              <w:rPr>
                <w:b/>
                <w:color w:val="000000"/>
                <w:sz w:val="24"/>
                <w:szCs w:val="26"/>
              </w:rPr>
              <w:t>Поставщик:</w:t>
            </w:r>
          </w:p>
        </w:tc>
        <w:tc>
          <w:tcPr>
            <w:tcW w:w="4959" w:type="dxa"/>
          </w:tcPr>
          <w:p w:rsidR="00AB7A4A" w:rsidRDefault="00FB6683">
            <w:pPr>
              <w:pStyle w:val="af2"/>
              <w:rPr>
                <w:b/>
                <w:bCs/>
                <w:color w:val="000000"/>
                <w:sz w:val="24"/>
                <w:szCs w:val="26"/>
              </w:rPr>
            </w:pPr>
            <w:r>
              <w:rPr>
                <w:b/>
                <w:color w:val="000000"/>
                <w:sz w:val="24"/>
                <w:szCs w:val="26"/>
              </w:rPr>
              <w:t>Покупатель:</w:t>
            </w:r>
          </w:p>
        </w:tc>
      </w:tr>
      <w:tr w:rsidR="00AB7A4A">
        <w:trPr>
          <w:trHeight w:val="2719"/>
        </w:trPr>
        <w:tc>
          <w:tcPr>
            <w:tcW w:w="5245" w:type="dxa"/>
          </w:tcPr>
          <w:p w:rsidR="00AB7A4A" w:rsidRDefault="00AB7A4A">
            <w:pPr>
              <w:widowControl/>
              <w:contextualSpacing/>
              <w:rPr>
                <w:sz w:val="24"/>
                <w:szCs w:val="26"/>
              </w:rPr>
            </w:pPr>
          </w:p>
        </w:tc>
        <w:tc>
          <w:tcPr>
            <w:tcW w:w="4959" w:type="dxa"/>
          </w:tcPr>
          <w:p w:rsidR="00AB7A4A" w:rsidRDefault="00FB6683">
            <w:pPr>
              <w:rPr>
                <w:b/>
                <w:bCs/>
                <w:iCs/>
                <w:sz w:val="24"/>
                <w:szCs w:val="26"/>
              </w:rPr>
            </w:pPr>
            <w:r>
              <w:rPr>
                <w:b/>
                <w:bCs/>
                <w:iCs/>
                <w:sz w:val="24"/>
                <w:szCs w:val="26"/>
              </w:rPr>
              <w:t>АО «Томскэнергосбыт»</w:t>
            </w:r>
          </w:p>
          <w:p w:rsidR="00AB7A4A" w:rsidRDefault="00FB6683">
            <w:pPr>
              <w:jc w:val="both"/>
              <w:rPr>
                <w:sz w:val="24"/>
                <w:szCs w:val="26"/>
              </w:rPr>
            </w:pPr>
            <w:r>
              <w:rPr>
                <w:sz w:val="24"/>
                <w:szCs w:val="26"/>
              </w:rPr>
              <w:t>Юр. адрес: 634034, Россия, Томская обл.,</w:t>
            </w:r>
          </w:p>
          <w:p w:rsidR="00AB7A4A" w:rsidRDefault="00FB6683">
            <w:pPr>
              <w:jc w:val="both"/>
              <w:rPr>
                <w:sz w:val="24"/>
                <w:szCs w:val="26"/>
              </w:rPr>
            </w:pPr>
            <w:r>
              <w:rPr>
                <w:sz w:val="24"/>
                <w:szCs w:val="26"/>
              </w:rPr>
              <w:t xml:space="preserve">г. Томск, ул. Котовского, д. 19 </w:t>
            </w:r>
          </w:p>
          <w:p w:rsidR="00AB7A4A" w:rsidRDefault="00FB6683">
            <w:pPr>
              <w:jc w:val="both"/>
              <w:rPr>
                <w:sz w:val="24"/>
                <w:szCs w:val="26"/>
              </w:rPr>
            </w:pPr>
            <w:r>
              <w:rPr>
                <w:sz w:val="24"/>
                <w:szCs w:val="26"/>
              </w:rPr>
              <w:t xml:space="preserve">Почт. адрес: Котовского ул., д. 19, </w:t>
            </w:r>
          </w:p>
          <w:p w:rsidR="00AB7A4A" w:rsidRDefault="00FB6683">
            <w:pPr>
              <w:jc w:val="both"/>
              <w:rPr>
                <w:sz w:val="24"/>
                <w:szCs w:val="26"/>
              </w:rPr>
            </w:pPr>
            <w:r>
              <w:rPr>
                <w:sz w:val="24"/>
                <w:szCs w:val="26"/>
              </w:rPr>
              <w:t>г. Томск, Томская обл., Россия, 634034</w:t>
            </w:r>
          </w:p>
          <w:p w:rsidR="00AB7A4A" w:rsidRDefault="00FB6683">
            <w:pPr>
              <w:jc w:val="both"/>
              <w:rPr>
                <w:sz w:val="24"/>
                <w:szCs w:val="26"/>
              </w:rPr>
            </w:pPr>
            <w:r>
              <w:rPr>
                <w:sz w:val="24"/>
                <w:szCs w:val="26"/>
              </w:rPr>
              <w:t xml:space="preserve">ИНН 7017114680 </w:t>
            </w:r>
          </w:p>
          <w:p w:rsidR="00AB7A4A" w:rsidRDefault="00FB6683">
            <w:pPr>
              <w:jc w:val="both"/>
              <w:rPr>
                <w:sz w:val="24"/>
                <w:szCs w:val="26"/>
              </w:rPr>
            </w:pPr>
            <w:r>
              <w:rPr>
                <w:sz w:val="24"/>
                <w:szCs w:val="26"/>
              </w:rPr>
              <w:t>КПП 785150001</w:t>
            </w:r>
          </w:p>
          <w:p w:rsidR="00AB7A4A" w:rsidRDefault="00FB6683">
            <w:pPr>
              <w:jc w:val="both"/>
              <w:rPr>
                <w:sz w:val="24"/>
                <w:szCs w:val="26"/>
              </w:rPr>
            </w:pPr>
            <w:r>
              <w:rPr>
                <w:sz w:val="24"/>
                <w:szCs w:val="26"/>
              </w:rPr>
              <w:t xml:space="preserve">Р/сч 40702810900000021656 </w:t>
            </w:r>
          </w:p>
          <w:p w:rsidR="00AB7A4A" w:rsidRDefault="00FB6683">
            <w:pPr>
              <w:jc w:val="both"/>
              <w:rPr>
                <w:sz w:val="24"/>
                <w:szCs w:val="26"/>
              </w:rPr>
            </w:pPr>
            <w:r>
              <w:rPr>
                <w:sz w:val="24"/>
                <w:szCs w:val="26"/>
              </w:rPr>
              <w:t>в Банке ГПБ (АО) г. Москва</w:t>
            </w:r>
          </w:p>
          <w:p w:rsidR="00AB7A4A" w:rsidRDefault="00FB6683">
            <w:pPr>
              <w:jc w:val="both"/>
              <w:rPr>
                <w:sz w:val="24"/>
                <w:szCs w:val="26"/>
              </w:rPr>
            </w:pPr>
            <w:r>
              <w:rPr>
                <w:sz w:val="24"/>
                <w:szCs w:val="26"/>
              </w:rPr>
              <w:t>БИК 044525823</w:t>
            </w:r>
          </w:p>
          <w:p w:rsidR="00AB7A4A" w:rsidRDefault="00FB6683">
            <w:pPr>
              <w:jc w:val="both"/>
              <w:rPr>
                <w:sz w:val="24"/>
                <w:szCs w:val="26"/>
              </w:rPr>
            </w:pPr>
            <w:r>
              <w:rPr>
                <w:sz w:val="24"/>
                <w:szCs w:val="26"/>
              </w:rPr>
              <w:t>К/сч 30101810200000000823</w:t>
            </w:r>
          </w:p>
          <w:p w:rsidR="00AB7A4A" w:rsidRDefault="00FB6683">
            <w:pPr>
              <w:jc w:val="both"/>
              <w:rPr>
                <w:sz w:val="24"/>
                <w:szCs w:val="26"/>
              </w:rPr>
            </w:pPr>
            <w:r>
              <w:rPr>
                <w:sz w:val="24"/>
                <w:szCs w:val="26"/>
              </w:rPr>
              <w:t>тел. (3822) 48-47-00</w:t>
            </w:r>
          </w:p>
          <w:p w:rsidR="00AB7A4A" w:rsidRDefault="00FB6683">
            <w:pPr>
              <w:jc w:val="both"/>
              <w:rPr>
                <w:sz w:val="24"/>
                <w:szCs w:val="26"/>
              </w:rPr>
            </w:pPr>
            <w:r>
              <w:rPr>
                <w:sz w:val="24"/>
                <w:szCs w:val="26"/>
              </w:rPr>
              <w:t>факс (3822) 48-47-77</w:t>
            </w:r>
          </w:p>
          <w:p w:rsidR="00AB7A4A" w:rsidRDefault="00FB6683">
            <w:pPr>
              <w:jc w:val="both"/>
              <w:rPr>
                <w:sz w:val="24"/>
                <w:szCs w:val="26"/>
              </w:rPr>
            </w:pPr>
            <w:r>
              <w:rPr>
                <w:sz w:val="24"/>
                <w:szCs w:val="26"/>
              </w:rPr>
              <w:t xml:space="preserve">эл. почта: </w:t>
            </w:r>
            <w:hyperlink r:id="rId8" w:tooltip="mailto:secretar@ensb.tomsk.ru" w:history="1">
              <w:r>
                <w:rPr>
                  <w:rStyle w:val="aff1"/>
                  <w:sz w:val="24"/>
                  <w:szCs w:val="26"/>
                </w:rPr>
                <w:t>secretar@tomskenergosbyt.ru.</w:t>
              </w:r>
            </w:hyperlink>
          </w:p>
          <w:p w:rsidR="00AB7A4A" w:rsidRDefault="00FB6683">
            <w:pPr>
              <w:widowControl/>
              <w:jc w:val="both"/>
              <w:rPr>
                <w:color w:val="000000"/>
                <w:sz w:val="24"/>
                <w:szCs w:val="26"/>
              </w:rPr>
            </w:pPr>
            <w:r>
              <w:rPr>
                <w:sz w:val="24"/>
                <w:szCs w:val="26"/>
              </w:rPr>
              <w:t xml:space="preserve"> </w:t>
            </w:r>
          </w:p>
        </w:tc>
      </w:tr>
      <w:tr w:rsidR="00AB7A4A">
        <w:trPr>
          <w:trHeight w:val="624"/>
        </w:trPr>
        <w:tc>
          <w:tcPr>
            <w:tcW w:w="5245" w:type="dxa"/>
          </w:tcPr>
          <w:p w:rsidR="00AB7A4A" w:rsidRDefault="00AB7A4A">
            <w:pPr>
              <w:widowControl/>
              <w:contextualSpacing/>
              <w:rPr>
                <w:b/>
                <w:sz w:val="24"/>
                <w:szCs w:val="26"/>
              </w:rPr>
            </w:pPr>
          </w:p>
          <w:p w:rsidR="00AB7A4A" w:rsidRDefault="00AB7A4A">
            <w:pPr>
              <w:widowControl/>
              <w:contextualSpacing/>
              <w:rPr>
                <w:b/>
                <w:sz w:val="24"/>
                <w:szCs w:val="26"/>
              </w:rPr>
            </w:pPr>
          </w:p>
          <w:p w:rsidR="00AB7A4A" w:rsidRDefault="00FB6683">
            <w:pPr>
              <w:widowControl/>
              <w:contextualSpacing/>
              <w:rPr>
                <w:b/>
                <w:sz w:val="24"/>
                <w:szCs w:val="26"/>
              </w:rPr>
            </w:pPr>
            <w:r>
              <w:rPr>
                <w:b/>
                <w:sz w:val="24"/>
                <w:szCs w:val="26"/>
              </w:rPr>
              <w:t>_____________________ ____________</w:t>
            </w:r>
          </w:p>
          <w:p w:rsidR="00AB7A4A" w:rsidRDefault="00FB6683">
            <w:pPr>
              <w:widowControl/>
              <w:rPr>
                <w:sz w:val="24"/>
                <w:szCs w:val="26"/>
              </w:rPr>
            </w:pPr>
            <w:r>
              <w:rPr>
                <w:b/>
                <w:sz w:val="24"/>
                <w:szCs w:val="26"/>
              </w:rPr>
              <w:t>МП</w:t>
            </w:r>
          </w:p>
        </w:tc>
        <w:tc>
          <w:tcPr>
            <w:tcW w:w="4959" w:type="dxa"/>
          </w:tcPr>
          <w:p w:rsidR="00AB7A4A" w:rsidRDefault="00AB7A4A">
            <w:pPr>
              <w:rPr>
                <w:b/>
                <w:bCs/>
                <w:sz w:val="24"/>
                <w:szCs w:val="24"/>
              </w:rPr>
            </w:pPr>
          </w:p>
          <w:p w:rsidR="00AB7A4A" w:rsidRDefault="00AB7A4A">
            <w:pPr>
              <w:rPr>
                <w:b/>
                <w:bCs/>
                <w:sz w:val="24"/>
                <w:szCs w:val="24"/>
              </w:rPr>
            </w:pPr>
          </w:p>
          <w:p w:rsidR="00AB7A4A" w:rsidRDefault="00FB6683">
            <w:pPr>
              <w:rPr>
                <w:b/>
                <w:sz w:val="24"/>
                <w:szCs w:val="26"/>
              </w:rPr>
            </w:pPr>
            <w:r>
              <w:rPr>
                <w:b/>
                <w:sz w:val="24"/>
                <w:szCs w:val="26"/>
              </w:rPr>
              <w:t>_____________________</w:t>
            </w:r>
          </w:p>
          <w:p w:rsidR="00AB7A4A" w:rsidRDefault="00FB6683">
            <w:pPr>
              <w:rPr>
                <w:b/>
                <w:color w:val="000000"/>
                <w:sz w:val="24"/>
                <w:szCs w:val="26"/>
                <w:shd w:val="clear" w:color="auto" w:fill="FFFFFF"/>
              </w:rPr>
            </w:pPr>
            <w:r>
              <w:rPr>
                <w:b/>
                <w:color w:val="000000"/>
                <w:sz w:val="24"/>
                <w:szCs w:val="26"/>
                <w:shd w:val="clear" w:color="auto" w:fill="FFFFFF"/>
              </w:rPr>
              <w:t>М</w:t>
            </w:r>
            <w:r>
              <w:rPr>
                <w:b/>
                <w:sz w:val="24"/>
                <w:szCs w:val="26"/>
              </w:rPr>
              <w:t>П</w:t>
            </w:r>
          </w:p>
        </w:tc>
      </w:tr>
    </w:tbl>
    <w:p w:rsidR="00AB7A4A" w:rsidRDefault="00AB7A4A">
      <w:pPr>
        <w:rPr>
          <w:sz w:val="24"/>
          <w:szCs w:val="24"/>
        </w:rPr>
        <w:sectPr w:rsidR="00AB7A4A">
          <w:headerReference w:type="default" r:id="rId9"/>
          <w:footerReference w:type="even" r:id="rId10"/>
          <w:footerReference w:type="default" r:id="rId11"/>
          <w:pgSz w:w="11901" w:h="16840"/>
          <w:pgMar w:top="1134" w:right="709" w:bottom="1021" w:left="1418" w:header="709" w:footer="709" w:gutter="0"/>
          <w:pgNumType w:start="1"/>
          <w:cols w:space="708"/>
          <w:titlePg/>
          <w:docGrid w:linePitch="360"/>
        </w:sectPr>
      </w:pPr>
    </w:p>
    <w:p w:rsidR="00AB7A4A" w:rsidRDefault="00FB6683">
      <w:pPr>
        <w:ind w:left="5664" w:firstLine="708"/>
        <w:jc w:val="right"/>
        <w:rPr>
          <w:sz w:val="24"/>
          <w:szCs w:val="24"/>
        </w:rPr>
      </w:pPr>
      <w:r>
        <w:rPr>
          <w:rFonts w:eastAsiaTheme="minorEastAsia"/>
          <w:sz w:val="24"/>
          <w:szCs w:val="24"/>
        </w:rPr>
        <w:t xml:space="preserve">  Приложение № 1 к Договору</w:t>
      </w:r>
    </w:p>
    <w:p w:rsidR="00AB7A4A" w:rsidRDefault="00FB6683">
      <w:pPr>
        <w:ind w:left="6521"/>
        <w:jc w:val="right"/>
        <w:rPr>
          <w:sz w:val="24"/>
          <w:szCs w:val="24"/>
        </w:rPr>
      </w:pPr>
      <w:r>
        <w:rPr>
          <w:rFonts w:eastAsiaTheme="minorEastAsia"/>
          <w:sz w:val="24"/>
          <w:szCs w:val="24"/>
        </w:rPr>
        <w:t>от ______________________</w:t>
      </w:r>
    </w:p>
    <w:p w:rsidR="00AB7A4A" w:rsidRDefault="00FB6683">
      <w:pPr>
        <w:ind w:left="6521"/>
        <w:jc w:val="right"/>
        <w:rPr>
          <w:sz w:val="24"/>
          <w:szCs w:val="24"/>
        </w:rPr>
      </w:pPr>
      <w:r>
        <w:rPr>
          <w:rFonts w:eastAsiaTheme="minorEastAsia"/>
          <w:sz w:val="24"/>
          <w:szCs w:val="24"/>
        </w:rPr>
        <w:t>№ ______________________</w:t>
      </w:r>
    </w:p>
    <w:p w:rsidR="00AB7A4A" w:rsidRDefault="00AB7A4A">
      <w:pPr>
        <w:pStyle w:val="14"/>
        <w:jc w:val="right"/>
        <w:rPr>
          <w:b/>
          <w:smallCaps/>
          <w:sz w:val="24"/>
          <w:szCs w:val="24"/>
        </w:rPr>
      </w:pPr>
    </w:p>
    <w:p w:rsidR="00AB7A4A" w:rsidRDefault="00FB6683">
      <w:pPr>
        <w:pStyle w:val="14"/>
        <w:jc w:val="center"/>
        <w:rPr>
          <w:sz w:val="24"/>
        </w:rPr>
      </w:pPr>
      <w:r>
        <w:rPr>
          <w:rFonts w:eastAsiaTheme="minorEastAsia"/>
          <w:sz w:val="24"/>
        </w:rPr>
        <w:t>Спецификация</w:t>
      </w:r>
    </w:p>
    <w:tbl>
      <w:tblPr>
        <w:tblW w:w="14711" w:type="dxa"/>
        <w:tblLayout w:type="fixed"/>
        <w:tblLook w:val="04A0" w:firstRow="1" w:lastRow="0" w:firstColumn="1" w:lastColumn="0" w:noHBand="0" w:noVBand="1"/>
      </w:tblPr>
      <w:tblGrid>
        <w:gridCol w:w="467"/>
        <w:gridCol w:w="2089"/>
        <w:gridCol w:w="5352"/>
        <w:gridCol w:w="1276"/>
        <w:gridCol w:w="850"/>
        <w:gridCol w:w="850"/>
        <w:gridCol w:w="1417"/>
        <w:gridCol w:w="1134"/>
        <w:gridCol w:w="1276"/>
      </w:tblGrid>
      <w:tr w:rsidR="00AB7A4A">
        <w:trPr>
          <w:trHeight w:val="1260"/>
        </w:trPr>
        <w:tc>
          <w:tcPr>
            <w:tcW w:w="467"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 п/п</w:t>
            </w:r>
          </w:p>
        </w:tc>
        <w:tc>
          <w:tcPr>
            <w:tcW w:w="208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 xml:space="preserve">Цена без НДС, в руб. </w:t>
            </w:r>
          </w:p>
        </w:tc>
        <w:tc>
          <w:tcPr>
            <w:tcW w:w="1134"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 xml:space="preserve">Цена с НДС, в руб. </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AB7A4A" w:rsidRDefault="00FB6683">
            <w:pPr>
              <w:rPr>
                <w:color w:val="000000"/>
                <w:sz w:val="24"/>
                <w:szCs w:val="24"/>
              </w:rPr>
            </w:pPr>
            <w:r>
              <w:rPr>
                <w:color w:val="000000"/>
                <w:sz w:val="24"/>
              </w:rPr>
              <w:t>Сумма в руб. с уч. НДС</w:t>
            </w:r>
          </w:p>
        </w:tc>
      </w:tr>
      <w:tr w:rsidR="00AB7A4A">
        <w:trPr>
          <w:trHeight w:val="1080"/>
        </w:trPr>
        <w:tc>
          <w:tcPr>
            <w:tcW w:w="467"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AB7A4A" w:rsidRDefault="00FB6683">
            <w:pPr>
              <w:widowControl/>
              <w:jc w:val="center"/>
              <w:rPr>
                <w:color w:val="000000"/>
                <w:sz w:val="24"/>
              </w:rPr>
            </w:pPr>
            <w:r>
              <w:rPr>
                <w:color w:val="000000"/>
                <w:sz w:val="24"/>
                <w:szCs w:val="24"/>
              </w:rPr>
              <w:t>1</w:t>
            </w:r>
          </w:p>
        </w:tc>
        <w:tc>
          <w:tcPr>
            <w:tcW w:w="208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AB7A4A" w:rsidRDefault="00AB7A4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widowControl/>
              <w:jc w:val="center"/>
              <w:rPr>
                <w:color w:val="000000"/>
                <w:sz w:val="24"/>
              </w:rPr>
            </w:pP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rPr>
                <w:color w:val="000000"/>
                <w:sz w:val="24"/>
              </w:rPr>
            </w:pPr>
          </w:p>
        </w:tc>
      </w:tr>
      <w:tr w:rsidR="00AB7A4A">
        <w:trPr>
          <w:trHeight w:val="622"/>
        </w:trPr>
        <w:tc>
          <w:tcPr>
            <w:tcW w:w="13436" w:type="dxa"/>
            <w:gridSpan w:val="8"/>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AB7A4A" w:rsidRDefault="00FB6683">
            <w:pPr>
              <w:widowControl/>
              <w:jc w:val="right"/>
              <w:rPr>
                <w:color w:val="000000"/>
                <w:sz w:val="24"/>
              </w:rPr>
            </w:pPr>
            <w:r>
              <w:rPr>
                <w:color w:val="000000"/>
                <w:sz w:val="24"/>
              </w:rPr>
              <w:t>Итого с уч. НДС:</w:t>
            </w:r>
          </w:p>
          <w:p w:rsidR="00AB7A4A" w:rsidRDefault="00AB7A4A">
            <w:pPr>
              <w:widowControl/>
              <w:jc w:val="center"/>
              <w:rPr>
                <w:color w:val="000000"/>
                <w:sz w:val="24"/>
              </w:rPr>
            </w:pPr>
          </w:p>
        </w:tc>
        <w:tc>
          <w:tcPr>
            <w:tcW w:w="1276"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rPr>
                <w:color w:val="000000"/>
                <w:sz w:val="24"/>
              </w:rPr>
            </w:pPr>
          </w:p>
        </w:tc>
      </w:tr>
      <w:tr w:rsidR="00AB7A4A">
        <w:trPr>
          <w:trHeight w:val="699"/>
        </w:trPr>
        <w:tc>
          <w:tcPr>
            <w:tcW w:w="13436" w:type="dxa"/>
            <w:gridSpan w:val="8"/>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AB7A4A" w:rsidRDefault="00FB6683">
            <w:pPr>
              <w:widowControl/>
              <w:jc w:val="right"/>
              <w:rPr>
                <w:color w:val="000000"/>
                <w:sz w:val="24"/>
              </w:rPr>
            </w:pPr>
            <w:r>
              <w:rPr>
                <w:color w:val="000000"/>
                <w:sz w:val="24"/>
              </w:rPr>
              <w:t>В т.ч. НДС 20%:</w:t>
            </w:r>
          </w:p>
          <w:p w:rsidR="00AB7A4A" w:rsidRDefault="00AB7A4A">
            <w:pPr>
              <w:widowControl/>
              <w:jc w:val="center"/>
              <w:rPr>
                <w:color w:val="000000"/>
                <w:sz w:val="24"/>
              </w:rPr>
            </w:pPr>
          </w:p>
        </w:tc>
        <w:tc>
          <w:tcPr>
            <w:tcW w:w="1276"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AB7A4A" w:rsidRDefault="00AB7A4A">
            <w:pPr>
              <w:rPr>
                <w:color w:val="000000"/>
                <w:sz w:val="24"/>
              </w:rPr>
            </w:pPr>
          </w:p>
        </w:tc>
      </w:tr>
    </w:tbl>
    <w:p w:rsidR="00AB7A4A" w:rsidRDefault="00AB7A4A">
      <w:pPr>
        <w:pStyle w:val="14"/>
        <w:jc w:val="center"/>
        <w:rPr>
          <w:b/>
          <w:smallCaps/>
          <w:sz w:val="24"/>
          <w:szCs w:val="24"/>
        </w:rPr>
      </w:pPr>
    </w:p>
    <w:p w:rsidR="00AB7A4A" w:rsidRDefault="00AB7A4A">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AB7A4A">
        <w:trPr>
          <w:trHeight w:val="2179"/>
        </w:trPr>
        <w:tc>
          <w:tcPr>
            <w:tcW w:w="2500" w:type="pct"/>
          </w:tcPr>
          <w:p w:rsidR="00AB7A4A" w:rsidRDefault="00FB6683">
            <w:pPr>
              <w:pStyle w:val="af2"/>
              <w:rPr>
                <w:color w:val="000000"/>
                <w:sz w:val="24"/>
              </w:rPr>
            </w:pPr>
            <w:r>
              <w:rPr>
                <w:b/>
                <w:color w:val="000000"/>
                <w:sz w:val="24"/>
                <w:szCs w:val="26"/>
              </w:rPr>
              <w:t>Поставщик:</w:t>
            </w:r>
          </w:p>
          <w:p w:rsidR="00AB7A4A" w:rsidRDefault="00AB7A4A">
            <w:pPr>
              <w:contextualSpacing/>
              <w:rPr>
                <w:b/>
                <w:sz w:val="24"/>
                <w:szCs w:val="26"/>
              </w:rPr>
            </w:pPr>
          </w:p>
          <w:p w:rsidR="00AB7A4A" w:rsidRDefault="00AB7A4A">
            <w:pPr>
              <w:contextualSpacing/>
              <w:rPr>
                <w:b/>
                <w:sz w:val="24"/>
                <w:szCs w:val="26"/>
              </w:rPr>
            </w:pPr>
          </w:p>
          <w:p w:rsidR="00AB7A4A" w:rsidRDefault="00AB7A4A">
            <w:pPr>
              <w:contextualSpacing/>
              <w:rPr>
                <w:b/>
                <w:sz w:val="24"/>
                <w:szCs w:val="26"/>
              </w:rPr>
            </w:pPr>
          </w:p>
          <w:p w:rsidR="00AB7A4A" w:rsidRDefault="00FB6683">
            <w:pPr>
              <w:contextualSpacing/>
              <w:rPr>
                <w:b/>
                <w:sz w:val="24"/>
                <w:szCs w:val="26"/>
              </w:rPr>
            </w:pPr>
            <w:r>
              <w:rPr>
                <w:b/>
                <w:sz w:val="24"/>
                <w:szCs w:val="26"/>
              </w:rPr>
              <w:t>___________________ __________</w:t>
            </w:r>
          </w:p>
          <w:p w:rsidR="00AB7A4A" w:rsidRDefault="00FB6683">
            <w:pPr>
              <w:rPr>
                <w:b/>
                <w:sz w:val="24"/>
                <w:szCs w:val="26"/>
              </w:rPr>
            </w:pPr>
            <w:r>
              <w:rPr>
                <w:b/>
                <w:sz w:val="24"/>
                <w:szCs w:val="26"/>
              </w:rPr>
              <w:t>МП</w:t>
            </w:r>
          </w:p>
          <w:p w:rsidR="00AB7A4A" w:rsidRDefault="00FB6683">
            <w:pPr>
              <w:jc w:val="right"/>
              <w:rPr>
                <w:b/>
                <w:smallCaps/>
                <w:sz w:val="24"/>
                <w:szCs w:val="26"/>
              </w:rPr>
            </w:pPr>
            <w:r>
              <w:rPr>
                <w:b/>
                <w:sz w:val="24"/>
                <w:szCs w:val="26"/>
              </w:rPr>
              <w:t xml:space="preserve">            </w:t>
            </w:r>
          </w:p>
        </w:tc>
        <w:tc>
          <w:tcPr>
            <w:tcW w:w="2500" w:type="pct"/>
          </w:tcPr>
          <w:p w:rsidR="00AB7A4A" w:rsidRDefault="00FB6683">
            <w:pPr>
              <w:pStyle w:val="af2"/>
              <w:rPr>
                <w:color w:val="000000"/>
                <w:sz w:val="24"/>
              </w:rPr>
            </w:pPr>
            <w:r>
              <w:rPr>
                <w:b/>
                <w:color w:val="000000"/>
                <w:sz w:val="24"/>
                <w:szCs w:val="26"/>
              </w:rPr>
              <w:t>Покупатель:</w:t>
            </w:r>
          </w:p>
          <w:p w:rsidR="00AB7A4A" w:rsidRDefault="00AB7A4A">
            <w:pPr>
              <w:pStyle w:val="14"/>
              <w:rPr>
                <w:b/>
                <w:bCs/>
                <w:sz w:val="24"/>
                <w:szCs w:val="24"/>
              </w:rPr>
            </w:pPr>
          </w:p>
          <w:p w:rsidR="00AB7A4A" w:rsidRDefault="00AB7A4A">
            <w:pPr>
              <w:pStyle w:val="14"/>
              <w:rPr>
                <w:b/>
                <w:bCs/>
                <w:sz w:val="24"/>
                <w:szCs w:val="24"/>
              </w:rPr>
            </w:pPr>
          </w:p>
          <w:p w:rsidR="00AB7A4A" w:rsidRDefault="00AB7A4A">
            <w:pPr>
              <w:pStyle w:val="14"/>
              <w:rPr>
                <w:b/>
                <w:sz w:val="24"/>
                <w:szCs w:val="26"/>
              </w:rPr>
            </w:pPr>
          </w:p>
          <w:p w:rsidR="00AB7A4A" w:rsidRDefault="00FB6683">
            <w:pPr>
              <w:pStyle w:val="14"/>
              <w:rPr>
                <w:b/>
                <w:sz w:val="24"/>
                <w:szCs w:val="26"/>
              </w:rPr>
            </w:pPr>
            <w:r>
              <w:rPr>
                <w:b/>
                <w:sz w:val="24"/>
                <w:szCs w:val="26"/>
              </w:rPr>
              <w:t>____________________</w:t>
            </w:r>
          </w:p>
          <w:p w:rsidR="00AB7A4A" w:rsidRDefault="00FB6683">
            <w:pPr>
              <w:rPr>
                <w:b/>
                <w:sz w:val="24"/>
                <w:szCs w:val="26"/>
              </w:rPr>
            </w:pPr>
            <w:r>
              <w:rPr>
                <w:b/>
                <w:sz w:val="24"/>
                <w:szCs w:val="26"/>
              </w:rPr>
              <w:t xml:space="preserve">МП </w:t>
            </w:r>
          </w:p>
          <w:p w:rsidR="00AB7A4A" w:rsidRDefault="00AB7A4A">
            <w:pPr>
              <w:rPr>
                <w:b/>
                <w:smallCaps/>
                <w:sz w:val="24"/>
                <w:szCs w:val="26"/>
              </w:rPr>
            </w:pPr>
          </w:p>
        </w:tc>
      </w:tr>
    </w:tbl>
    <w:p w:rsidR="00AB7A4A" w:rsidRDefault="00AB7A4A">
      <w:pPr>
        <w:pStyle w:val="af2"/>
        <w:rPr>
          <w:color w:val="000000"/>
          <w:sz w:val="24"/>
          <w:szCs w:val="26"/>
        </w:rPr>
        <w:sectPr w:rsidR="00AB7A4A">
          <w:type w:val="continuous"/>
          <w:pgSz w:w="16840" w:h="11901" w:orient="landscape"/>
          <w:pgMar w:top="1418" w:right="1134" w:bottom="709" w:left="1021" w:header="709" w:footer="709" w:gutter="0"/>
          <w:cols w:space="708"/>
          <w:titlePg/>
          <w:docGrid w:linePitch="360"/>
        </w:sectPr>
      </w:pPr>
    </w:p>
    <w:p w:rsidR="00AB7A4A" w:rsidRDefault="00FB6683">
      <w:pPr>
        <w:ind w:left="11482"/>
        <w:rPr>
          <w:sz w:val="24"/>
          <w:szCs w:val="24"/>
        </w:rPr>
      </w:pPr>
      <w:r>
        <w:rPr>
          <w:rFonts w:eastAsiaTheme="minorEastAsia"/>
          <w:sz w:val="24"/>
          <w:szCs w:val="24"/>
        </w:rPr>
        <w:t>Прил</w:t>
      </w:r>
      <w:r>
        <w:rPr>
          <w:rFonts w:eastAsiaTheme="minorEastAsia"/>
          <w:sz w:val="24"/>
          <w:szCs w:val="24"/>
        </w:rPr>
        <w:t>ожение №2 к Договору</w:t>
      </w:r>
    </w:p>
    <w:p w:rsidR="00AB7A4A" w:rsidRDefault="00FB6683">
      <w:pPr>
        <w:ind w:left="11482"/>
        <w:rPr>
          <w:sz w:val="24"/>
          <w:szCs w:val="24"/>
        </w:rPr>
      </w:pPr>
      <w:r>
        <w:rPr>
          <w:rFonts w:eastAsiaTheme="minorEastAsia"/>
          <w:sz w:val="24"/>
          <w:szCs w:val="24"/>
        </w:rPr>
        <w:t>от ______________________</w:t>
      </w:r>
    </w:p>
    <w:p w:rsidR="00AB7A4A" w:rsidRDefault="00FB6683">
      <w:pPr>
        <w:ind w:left="11482"/>
        <w:rPr>
          <w:sz w:val="24"/>
          <w:szCs w:val="24"/>
        </w:rPr>
      </w:pPr>
      <w:r>
        <w:rPr>
          <w:rFonts w:eastAsiaTheme="minorEastAsia"/>
          <w:sz w:val="24"/>
          <w:szCs w:val="24"/>
        </w:rPr>
        <w:t>№ ______________________</w:t>
      </w:r>
    </w:p>
    <w:p w:rsidR="00AB7A4A" w:rsidRDefault="00FB6683">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AB7A4A" w:rsidRDefault="00FB6683">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AB7A4A" w:rsidRDefault="00FB6683">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AB7A4A" w:rsidRDefault="00FB6683">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B7A4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AB7A4A" w:rsidRDefault="00FB6683">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AB7A4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B7A4A" w:rsidRDefault="00AB7A4A">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Наименование краткое</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Код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Фамилия, Имя, Отчество руководителя</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 xml:space="preserve">ИНН </w:t>
            </w:r>
          </w:p>
          <w:p w:rsidR="00AB7A4A" w:rsidRDefault="00FB6683">
            <w:pPr>
              <w:widowControl/>
              <w:jc w:val="center"/>
              <w:rPr>
                <w:sz w:val="18"/>
                <w:szCs w:val="18"/>
                <w:lang w:val="en-US" w:eastAsia="en-US"/>
              </w:rPr>
            </w:pPr>
            <w:r>
              <w:rPr>
                <w:sz w:val="18"/>
                <w:szCs w:val="18"/>
                <w:lang w:val="en-US"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val="en-US" w:eastAsia="en-US"/>
              </w:rPr>
            </w:pPr>
            <w:r>
              <w:rPr>
                <w:sz w:val="18"/>
                <w:szCs w:val="18"/>
                <w:lang w:val="en-US" w:eastAsia="en-US"/>
              </w:rPr>
              <w:t>Руководитель /участник /бенефициар</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AB7A4A">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AB7A4A" w:rsidRDefault="00FB6683">
            <w:pPr>
              <w:widowControl/>
              <w:jc w:val="center"/>
              <w:rPr>
                <w:i/>
                <w:sz w:val="18"/>
                <w:szCs w:val="18"/>
                <w:lang w:val="en-US" w:eastAsia="en-US"/>
              </w:rPr>
            </w:pPr>
            <w:r>
              <w:rPr>
                <w:i/>
                <w:sz w:val="18"/>
                <w:szCs w:val="18"/>
                <w:lang w:val="en-US" w:eastAsia="en-US"/>
              </w:rPr>
              <w:t>15</w:t>
            </w:r>
          </w:p>
        </w:tc>
      </w:tr>
      <w:tr w:rsidR="00AB7A4A">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r>
      <w:tr w:rsidR="00AB7A4A">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AB7A4A" w:rsidRDefault="00FB6683">
            <w:pPr>
              <w:widowControl/>
              <w:rPr>
                <w:sz w:val="18"/>
                <w:szCs w:val="18"/>
                <w:lang w:val="en-US" w:eastAsia="en-US"/>
              </w:rPr>
            </w:pPr>
            <w:r>
              <w:rPr>
                <w:sz w:val="18"/>
                <w:szCs w:val="18"/>
                <w:lang w:val="en-US" w:eastAsia="en-US"/>
              </w:rPr>
              <w:t> </w:t>
            </w:r>
          </w:p>
        </w:tc>
      </w:tr>
    </w:tbl>
    <w:p w:rsidR="00AB7A4A" w:rsidRDefault="00FB6683">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eastAsiaTheme="minorEastAsia"/>
          <w:sz w:val="18"/>
          <w:szCs w:val="18"/>
          <w:lang w:eastAsia="en-US"/>
        </w:rPr>
        <w:t>сле конечных), передаваемые Обществу (указать: Заказчику/иное наименование Общества) являются полными, точными и достоверными.</w:t>
      </w:r>
    </w:p>
    <w:p w:rsidR="00AB7A4A" w:rsidRDefault="00FB6683">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eastAsiaTheme="minorEastAsia"/>
          <w:sz w:val="18"/>
          <w:szCs w:val="18"/>
          <w:lang w:eastAsia="en-US"/>
        </w:rPr>
        <w:t>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eastAsiaTheme="minorEastAsia"/>
          <w:sz w:val="18"/>
          <w:szCs w:val="18"/>
          <w:lang w:eastAsia="en-US"/>
        </w:rPr>
        <w:t>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eastAsiaTheme="minorEastAsia"/>
          <w:sz w:val="18"/>
          <w:szCs w:val="18"/>
          <w:lang w:eastAsia="en-US"/>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eastAsiaTheme="minorEastAsia"/>
          <w:sz w:val="18"/>
          <w:szCs w:val="18"/>
          <w:lang w:eastAsia="en-US"/>
        </w:rPr>
        <w:t>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eastAsiaTheme="minorEastAsia"/>
          <w:sz w:val="18"/>
          <w:szCs w:val="18"/>
          <w:lang w:eastAsia="en-US"/>
        </w:rPr>
        <w:t>ьи права были или могли быть нарушены таким Раскрытием.</w:t>
      </w:r>
    </w:p>
    <w:p w:rsidR="00AB7A4A" w:rsidRDefault="00FB6683">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AB7A4A" w:rsidRDefault="00FB6683">
      <w:pPr>
        <w:widowControl/>
        <w:jc w:val="right"/>
        <w:rPr>
          <w:b/>
          <w:sz w:val="18"/>
          <w:szCs w:val="18"/>
          <w:lang w:eastAsia="en-US"/>
        </w:rPr>
        <w:sectPr w:rsidR="00AB7A4A">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AB7A4A" w:rsidRDefault="00FB6683">
      <w:pPr>
        <w:ind w:left="6521" w:firstLine="6"/>
        <w:rPr>
          <w:sz w:val="24"/>
          <w:szCs w:val="24"/>
        </w:rPr>
      </w:pPr>
      <w:r>
        <w:rPr>
          <w:rFonts w:eastAsiaTheme="minorEastAsia"/>
          <w:sz w:val="24"/>
          <w:szCs w:val="24"/>
        </w:rPr>
        <w:t>Приложение №3 к Договору</w:t>
      </w:r>
    </w:p>
    <w:p w:rsidR="00AB7A4A" w:rsidRDefault="00FB6683">
      <w:pPr>
        <w:ind w:left="6521"/>
        <w:rPr>
          <w:sz w:val="24"/>
          <w:szCs w:val="24"/>
        </w:rPr>
      </w:pPr>
      <w:r>
        <w:rPr>
          <w:rFonts w:eastAsiaTheme="minorEastAsia"/>
          <w:sz w:val="24"/>
          <w:szCs w:val="24"/>
        </w:rPr>
        <w:t>от ______________________</w:t>
      </w:r>
    </w:p>
    <w:p w:rsidR="00AB7A4A" w:rsidRDefault="00FB6683">
      <w:pPr>
        <w:ind w:left="6521"/>
        <w:rPr>
          <w:sz w:val="24"/>
          <w:szCs w:val="24"/>
        </w:rPr>
      </w:pPr>
      <w:r>
        <w:rPr>
          <w:rFonts w:eastAsiaTheme="minorEastAsia"/>
          <w:sz w:val="24"/>
          <w:szCs w:val="24"/>
        </w:rPr>
        <w:t>№ ______________________</w:t>
      </w:r>
    </w:p>
    <w:p w:rsidR="00AB7A4A" w:rsidRDefault="00AB7A4A">
      <w:pPr>
        <w:spacing w:before="240"/>
        <w:jc w:val="center"/>
        <w:rPr>
          <w:sz w:val="26"/>
          <w:szCs w:val="26"/>
        </w:rPr>
      </w:pPr>
    </w:p>
    <w:tbl>
      <w:tblPr>
        <w:tblW w:w="5000" w:type="pct"/>
        <w:tblLook w:val="01E0" w:firstRow="1" w:lastRow="1" w:firstColumn="1" w:lastColumn="1" w:noHBand="0" w:noVBand="0"/>
      </w:tblPr>
      <w:tblGrid>
        <w:gridCol w:w="4036"/>
        <w:gridCol w:w="5880"/>
      </w:tblGrid>
      <w:tr w:rsidR="00AB7A4A">
        <w:trPr>
          <w:cantSplit/>
          <w:trHeight w:val="20"/>
        </w:trPr>
        <w:tc>
          <w:tcPr>
            <w:tcW w:w="5000" w:type="pct"/>
            <w:gridSpan w:val="2"/>
            <w:shd w:val="clear" w:color="FFFFFF" w:fill="FFFFFF"/>
          </w:tcPr>
          <w:p w:rsidR="00AB7A4A" w:rsidRDefault="00FB6683">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r>
            <w:r>
              <w:rPr>
                <w:rFonts w:ascii="Times New Roman" w:hAnsi="Times New Roman"/>
                <w:b/>
                <w:sz w:val="24"/>
                <w:szCs w:val="24"/>
              </w:rPr>
              <w:t xml:space="preserve">ПЕРСОНАЛЬНЫХ ДАННЫХ </w:t>
            </w:r>
          </w:p>
        </w:tc>
      </w:tr>
      <w:tr w:rsidR="00AB7A4A">
        <w:trPr>
          <w:cantSplit/>
          <w:trHeight w:val="20"/>
        </w:trPr>
        <w:tc>
          <w:tcPr>
            <w:tcW w:w="5000" w:type="pct"/>
            <w:gridSpan w:val="2"/>
            <w:shd w:val="clear" w:color="FFFFFF" w:fill="FFFFFF"/>
          </w:tcPr>
          <w:p w:rsidR="00AB7A4A" w:rsidRDefault="00AB7A4A">
            <w:pPr>
              <w:keepLines/>
              <w:jc w:val="right"/>
            </w:pPr>
          </w:p>
          <w:p w:rsidR="00AB7A4A" w:rsidRDefault="00FB6683">
            <w:pPr>
              <w:keepLines/>
              <w:jc w:val="right"/>
            </w:pPr>
            <w:r>
              <w:t>Дата: ___________ 20____</w:t>
            </w:r>
          </w:p>
        </w:tc>
      </w:tr>
      <w:tr w:rsidR="00AB7A4A">
        <w:trPr>
          <w:cantSplit/>
          <w:trHeight w:val="20"/>
        </w:trPr>
        <w:tc>
          <w:tcPr>
            <w:tcW w:w="5000" w:type="pct"/>
            <w:gridSpan w:val="2"/>
            <w:shd w:val="clear" w:color="FFFFFF" w:fill="FFFFFF"/>
          </w:tcPr>
          <w:p w:rsidR="00AB7A4A" w:rsidRDefault="00FB668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AB7A4A">
        <w:trPr>
          <w:cantSplit/>
          <w:trHeight w:val="20"/>
        </w:trPr>
        <w:tc>
          <w:tcPr>
            <w:tcW w:w="5000" w:type="pct"/>
            <w:gridSpan w:val="2"/>
            <w:shd w:val="clear" w:color="FFFFFF" w:fill="FFFFFF"/>
          </w:tcPr>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B7A4A" w:rsidRDefault="00FB668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B7A4A" w:rsidRDefault="00FB668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B7A4A" w:rsidRDefault="00FB668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w:t>
            </w:r>
            <w:r>
              <w:rPr>
                <w:rFonts w:ascii="Times New Roman" w:hAnsi="Times New Roman"/>
                <w:sz w:val="24"/>
                <w:szCs w:val="24"/>
                <w:lang w:val="ru-RU"/>
              </w:rPr>
              <w:t>___________________</w:t>
            </w:r>
          </w:p>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AB7A4A" w:rsidRDefault="00FB6683">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AB7A4A" w:rsidRDefault="00FB6683">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 «Томскэнергосбыт» (далее – «Оператор»), з</w:t>
            </w:r>
            <w:r>
              <w:rPr>
                <w:rFonts w:ascii="Times New Roman" w:hAnsi="Times New Roman"/>
                <w:sz w:val="24"/>
                <w:szCs w:val="24"/>
                <w:lang w:val="ru-RU"/>
              </w:rPr>
              <w:t>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w:t>
            </w:r>
            <w:r>
              <w:rPr>
                <w:rFonts w:ascii="Times New Roman" w:hAnsi="Times New Roman"/>
                <w:sz w:val="24"/>
                <w:szCs w:val="24"/>
                <w:lang w:val="ru-RU"/>
              </w:rPr>
              <w:t xml:space="preserve">ации как описано ниже. </w:t>
            </w:r>
          </w:p>
        </w:tc>
      </w:tr>
      <w:tr w:rsidR="00AB7A4A">
        <w:trPr>
          <w:cantSplit/>
          <w:trHeight w:val="20"/>
        </w:trPr>
        <w:tc>
          <w:tcPr>
            <w:tcW w:w="5000" w:type="pct"/>
            <w:gridSpan w:val="2"/>
            <w:shd w:val="clear" w:color="FFFFFF" w:fill="FFFFFF"/>
          </w:tcPr>
          <w:p w:rsidR="00AB7A4A" w:rsidRDefault="00FB668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w:t>
            </w:r>
            <w:r>
              <w:rPr>
                <w:rFonts w:ascii="Times New Roman" w:hAnsi="Times New Roman"/>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AB7A4A">
        <w:trPr>
          <w:cantSplit/>
          <w:trHeight w:val="20"/>
        </w:trPr>
        <w:tc>
          <w:tcPr>
            <w:tcW w:w="5000" w:type="pct"/>
            <w:gridSpan w:val="2"/>
          </w:tcPr>
          <w:p w:rsidR="00AB7A4A" w:rsidRDefault="00FB6683">
            <w:pPr>
              <w:pStyle w:val="no2"/>
              <w:widowControl w:val="0"/>
              <w:spacing w:after="0" w:line="240" w:lineRule="auto"/>
              <w:rPr>
                <w:rFonts w:ascii="Times New Roman" w:hAnsi="Times New Roman"/>
                <w:lang w:val="ru-RU"/>
              </w:rPr>
            </w:pPr>
            <w:r>
              <w:rPr>
                <w:rFonts w:ascii="Times New Roman" w:hAnsi="Times New Roman"/>
                <w:sz w:val="24"/>
                <w:szCs w:val="24"/>
              </w:rPr>
              <w:t xml:space="preserve">далее – </w:t>
            </w:r>
            <w:r>
              <w:rPr>
                <w:rFonts w:ascii="Times New Roman" w:hAnsi="Times New Roman"/>
                <w:sz w:val="24"/>
                <w:szCs w:val="24"/>
                <w:lang w:val="ru-RU"/>
              </w:rPr>
              <w:t>«</w:t>
            </w:r>
            <w:r>
              <w:rPr>
                <w:rFonts w:ascii="Times New Roman" w:hAnsi="Times New Roman"/>
                <w:b/>
                <w:sz w:val="24"/>
                <w:szCs w:val="24"/>
              </w:rPr>
              <w:t>Персональные данные</w:t>
            </w:r>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AB7A4A">
        <w:trPr>
          <w:cantSplit/>
          <w:trHeight w:val="20"/>
        </w:trPr>
        <w:tc>
          <w:tcPr>
            <w:tcW w:w="5000" w:type="pct"/>
            <w:gridSpan w:val="2"/>
          </w:tcPr>
          <w:p w:rsidR="00AB7A4A" w:rsidRDefault="00FB6683">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AB7A4A">
        <w:trPr>
          <w:cantSplit/>
          <w:trHeight w:val="20"/>
        </w:trPr>
        <w:tc>
          <w:tcPr>
            <w:tcW w:w="5000" w:type="pct"/>
            <w:gridSpan w:val="2"/>
          </w:tcPr>
          <w:p w:rsidR="00AB7A4A" w:rsidRDefault="00FB668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w:t>
            </w:r>
            <w:r>
              <w:rPr>
                <w:rFonts w:ascii="Times New Roman" w:hAnsi="Times New Roman"/>
                <w:b/>
                <w:smallCaps/>
                <w:sz w:val="24"/>
                <w:szCs w:val="24"/>
                <w:lang w:val="ru-RU"/>
              </w:rPr>
              <w:t>ствий с его/ ее Персональными данными:</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w:t>
            </w:r>
            <w:r>
              <w:rPr>
                <w:rFonts w:ascii="Times New Roman" w:hAnsi="Times New Roman"/>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AB7A4A">
        <w:trPr>
          <w:cantSplit/>
          <w:trHeight w:val="20"/>
        </w:trPr>
        <w:tc>
          <w:tcPr>
            <w:tcW w:w="5000" w:type="pct"/>
            <w:gridSpan w:val="2"/>
          </w:tcPr>
          <w:p w:rsidR="00AB7A4A" w:rsidRDefault="00FB668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w:t>
            </w:r>
            <w:r>
              <w:rPr>
                <w:rFonts w:ascii="Times New Roman" w:hAnsi="Times New Roman"/>
                <w:sz w:val="24"/>
                <w:szCs w:val="24"/>
                <w:lang w:val="ru-RU"/>
              </w:rPr>
              <w:t>9435, г. Москва, ул. Большая Пироговская, д. 27, стр. 3;</w:t>
            </w:r>
          </w:p>
        </w:tc>
      </w:tr>
      <w:tr w:rsidR="00AB7A4A">
        <w:trPr>
          <w:cantSplit/>
          <w:trHeight w:val="20"/>
        </w:trPr>
        <w:tc>
          <w:tcPr>
            <w:tcW w:w="5000" w:type="pct"/>
            <w:gridSpan w:val="2"/>
          </w:tcPr>
          <w:p w:rsidR="00AB7A4A" w:rsidRDefault="00FB668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4.2.2 Публичное акционерное общество «Интер РАО ЕЭС», зарегистрированное по адресу: 119435, г. Москва, ул. Большая Пироговская, д. 27, стр. 2;</w:t>
            </w:r>
          </w:p>
        </w:tc>
      </w:tr>
      <w:tr w:rsidR="00AB7A4A">
        <w:trPr>
          <w:cantSplit/>
          <w:trHeight w:val="20"/>
        </w:trPr>
        <w:tc>
          <w:tcPr>
            <w:tcW w:w="5000" w:type="pct"/>
            <w:gridSpan w:val="2"/>
          </w:tcPr>
          <w:p w:rsidR="00AB7A4A" w:rsidRDefault="00FB6683">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w:instrText>
            </w:r>
            <w:r>
              <w:rPr>
                <w:rFonts w:ascii="Times New Roman" w:hAnsi="Times New Roman"/>
                <w:sz w:val="24"/>
                <w:szCs w:val="24"/>
                <w:lang w:val="ru-RU"/>
              </w:rPr>
              <w:instrText xml:space="preserve">\*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B7A4A">
        <w:trPr>
          <w:cantSplit/>
          <w:trHeight w:val="20"/>
        </w:trPr>
        <w:tc>
          <w:tcPr>
            <w:tcW w:w="5000" w:type="pct"/>
            <w:gridSpan w:val="2"/>
          </w:tcPr>
          <w:p w:rsidR="00AB7A4A" w:rsidRDefault="00FB6683">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4.3.1 Общество с</w:t>
            </w:r>
            <w:r>
              <w:rPr>
                <w:rFonts w:ascii="Times New Roman" w:hAnsi="Times New Roman"/>
                <w:sz w:val="24"/>
                <w:szCs w:val="24"/>
                <w:lang w:val="ru-RU"/>
              </w:rPr>
              <w:t xml:space="preserve">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AB7A4A">
        <w:trPr>
          <w:cantSplit/>
          <w:trHeight w:val="20"/>
        </w:trPr>
        <w:tc>
          <w:tcPr>
            <w:tcW w:w="5000" w:type="pct"/>
            <w:gridSpan w:val="2"/>
          </w:tcPr>
          <w:p w:rsidR="00AB7A4A" w:rsidRDefault="00FB6683">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AB7A4A">
        <w:trPr>
          <w:cantSplit/>
          <w:trHeight w:val="20"/>
        </w:trPr>
        <w:tc>
          <w:tcPr>
            <w:tcW w:w="5000" w:type="pct"/>
            <w:gridSpan w:val="2"/>
            <w:shd w:val="clear" w:color="FFFFFF" w:fill="FFFFFF"/>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AB7A4A">
        <w:trPr>
          <w:cantSplit/>
          <w:trHeight w:val="20"/>
        </w:trPr>
        <w:tc>
          <w:tcPr>
            <w:tcW w:w="5000" w:type="pct"/>
            <w:gridSpan w:val="2"/>
          </w:tcPr>
          <w:p w:rsidR="00AB7A4A" w:rsidRDefault="00FB668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w:t>
            </w:r>
            <w:r>
              <w:rPr>
                <w:rFonts w:ascii="Times New Roman" w:hAnsi="Times New Roman"/>
                <w:b/>
                <w:bCs/>
                <w:smallCaps/>
                <w:sz w:val="24"/>
                <w:szCs w:val="24"/>
                <w:lang w:val="ru-RU"/>
              </w:rPr>
              <w:t>оторые использует Оператор</w:t>
            </w:r>
          </w:p>
        </w:tc>
      </w:tr>
      <w:tr w:rsidR="00AB7A4A">
        <w:trPr>
          <w:cantSplit/>
          <w:trHeight w:val="20"/>
        </w:trPr>
        <w:tc>
          <w:tcPr>
            <w:tcW w:w="5000" w:type="pct"/>
            <w:gridSpan w:val="2"/>
          </w:tcPr>
          <w:p w:rsidR="00AB7A4A" w:rsidRDefault="00FB6683">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w:t>
            </w:r>
            <w:r>
              <w:rPr>
                <w:rFonts w:ascii="Times New Roman" w:hAnsi="Times New Roman" w:cs="Times New Roman"/>
                <w:sz w:val="24"/>
                <w:szCs w:val="24"/>
                <w:lang w:val="ru-RU"/>
              </w:rPr>
              <w:t>ерсональных данных.</w:t>
            </w:r>
          </w:p>
        </w:tc>
      </w:tr>
      <w:tr w:rsidR="00AB7A4A">
        <w:trPr>
          <w:cantSplit/>
          <w:trHeight w:val="20"/>
        </w:trPr>
        <w:tc>
          <w:tcPr>
            <w:tcW w:w="5000" w:type="pct"/>
            <w:gridSpan w:val="2"/>
          </w:tcPr>
          <w:p w:rsidR="00AB7A4A" w:rsidRDefault="00FB6683">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w:t>
            </w:r>
            <w:r>
              <w:rPr>
                <w:rFonts w:ascii="Times New Roman" w:hAnsi="Times New Roman"/>
                <w:sz w:val="24"/>
                <w:szCs w:val="24"/>
                <w:lang w:val="ru-RU"/>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Times New Roman" w:hAnsi="Times New Roman"/>
                <w:sz w:val="24"/>
                <w:szCs w:val="24"/>
                <w:lang w:val="ru-RU"/>
              </w:rPr>
              <w:t xml:space="preserve"> законодательство.</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Times New Roman" w:hAnsi="Times New Roman"/>
                <w:sz w:val="24"/>
                <w:szCs w:val="24"/>
                <w:lang w:val="ru-RU"/>
              </w:rPr>
              <w:t xml:space="preserve"> ч. 2 ст. 9 Федерального закона «О персональных данных», в течение сроков, предусмотренных законом. </w:t>
            </w:r>
          </w:p>
        </w:tc>
      </w:tr>
      <w:tr w:rsidR="00AB7A4A">
        <w:trPr>
          <w:cantSplit/>
          <w:trHeight w:val="20"/>
        </w:trPr>
        <w:tc>
          <w:tcPr>
            <w:tcW w:w="5000" w:type="pct"/>
            <w:gridSpan w:val="2"/>
          </w:tcPr>
          <w:p w:rsidR="00AB7A4A" w:rsidRDefault="00FB6683">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Times New Roman" w:hAnsi="Times New Roman"/>
                <w:sz w:val="24"/>
                <w:szCs w:val="24"/>
                <w:lang w:val="ru-RU"/>
              </w:rPr>
              <w:t>анных.</w:t>
            </w:r>
          </w:p>
        </w:tc>
      </w:tr>
      <w:tr w:rsidR="00AB7A4A">
        <w:trPr>
          <w:cantSplit/>
          <w:trHeight w:val="20"/>
        </w:trPr>
        <w:tc>
          <w:tcPr>
            <w:tcW w:w="2035" w:type="pct"/>
          </w:tcPr>
          <w:p w:rsidR="00AB7A4A" w:rsidRDefault="00AB7A4A"/>
        </w:tc>
        <w:tc>
          <w:tcPr>
            <w:tcW w:w="2965" w:type="pct"/>
          </w:tcPr>
          <w:p w:rsidR="00AB7A4A" w:rsidRDefault="00AB7A4A">
            <w:pPr>
              <w:pStyle w:val="no2"/>
              <w:widowControl w:val="0"/>
              <w:spacing w:after="0" w:line="240" w:lineRule="auto"/>
              <w:jc w:val="right"/>
              <w:rPr>
                <w:rFonts w:ascii="Times New Roman" w:hAnsi="Times New Roman"/>
                <w:lang w:val="ru-RU"/>
              </w:rPr>
            </w:pPr>
          </w:p>
          <w:p w:rsidR="00AB7A4A" w:rsidRDefault="00FB6683">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AB7A4A" w:rsidRDefault="00FB6683">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rsidR="00AB7A4A" w:rsidRDefault="00AB7A4A">
      <w:pPr>
        <w:widowControl/>
        <w:jc w:val="right"/>
        <w:rPr>
          <w:i/>
          <w:sz w:val="24"/>
          <w:szCs w:val="24"/>
          <w:lang w:eastAsia="en-US"/>
        </w:rPr>
      </w:pPr>
    </w:p>
    <w:p w:rsidR="00AB7A4A" w:rsidRDefault="00FB6683">
      <w:pPr>
        <w:widowControl/>
        <w:spacing w:after="200" w:line="276" w:lineRule="auto"/>
        <w:rPr>
          <w:i/>
          <w:sz w:val="24"/>
          <w:szCs w:val="24"/>
          <w:lang w:eastAsia="en-US"/>
        </w:rPr>
      </w:pPr>
      <w:r>
        <w:rPr>
          <w:rFonts w:eastAsiaTheme="minorEastAsia"/>
          <w:i/>
          <w:sz w:val="24"/>
          <w:szCs w:val="24"/>
          <w:lang w:eastAsia="en-US"/>
        </w:rPr>
        <w:br w:type="page" w:clear="all"/>
      </w:r>
    </w:p>
    <w:p w:rsidR="00AB7A4A" w:rsidRDefault="00AB7A4A">
      <w:pPr>
        <w:spacing w:before="144"/>
        <w:ind w:firstLine="708"/>
        <w:contextualSpacing/>
        <w:jc w:val="center"/>
        <w:rPr>
          <w:b/>
          <w:sz w:val="24"/>
          <w:szCs w:val="24"/>
        </w:rPr>
        <w:sectPr w:rsidR="00AB7A4A">
          <w:pgSz w:w="11901" w:h="16840"/>
          <w:pgMar w:top="851" w:right="851" w:bottom="851" w:left="1134" w:header="709" w:footer="709" w:gutter="0"/>
          <w:cols w:space="708"/>
          <w:docGrid w:linePitch="360"/>
        </w:sectPr>
      </w:pPr>
    </w:p>
    <w:p w:rsidR="00AB7A4A" w:rsidRDefault="00AB7A4A"/>
    <w:sectPr w:rsidR="00AB7A4A">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A4A" w:rsidRDefault="00FB6683">
      <w:r>
        <w:separator/>
      </w:r>
    </w:p>
  </w:endnote>
  <w:endnote w:type="continuationSeparator" w:id="0">
    <w:p w:rsidR="00AB7A4A" w:rsidRDefault="00FB6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4A" w:rsidRDefault="00FB6683">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AB7A4A" w:rsidRDefault="00AB7A4A">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A4A" w:rsidRDefault="00FB6683">
    <w:pPr>
      <w:pStyle w:val="af5"/>
      <w:jc w:val="center"/>
    </w:pPr>
    <w:r>
      <w:fldChar w:fldCharType="begin"/>
    </w:r>
    <w:r>
      <w:instrText>PAGE \* MERGEFORMAT</w:instrText>
    </w:r>
    <w:r>
      <w:fldChar w:fldCharType="separate"/>
    </w:r>
    <w:r>
      <w:rPr>
        <w:noProof/>
      </w:rPr>
      <w:t>2</w:t>
    </w:r>
    <w:r>
      <w:fldChar w:fldCharType="end"/>
    </w:r>
  </w:p>
  <w:p w:rsidR="00AB7A4A" w:rsidRDefault="00AB7A4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A4A" w:rsidRDefault="00FB6683">
      <w:r>
        <w:separator/>
      </w:r>
    </w:p>
  </w:footnote>
  <w:footnote w:type="continuationSeparator" w:id="0">
    <w:p w:rsidR="00AB7A4A" w:rsidRDefault="00FB6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184441"/>
      <w:showingPlcHdr/>
      <w:docPartObj>
        <w:docPartGallery w:val="Page Numbers (Top of Page)"/>
        <w:docPartUnique/>
      </w:docPartObj>
    </w:sdtPr>
    <w:sdtEndPr/>
    <w:sdtContent>
      <w:p w:rsidR="00AB7A4A" w:rsidRDefault="00FB6683">
        <w:r>
          <w:t>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66A89"/>
    <w:multiLevelType w:val="multilevel"/>
    <w:tmpl w:val="0130DF6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2AC25FB"/>
    <w:multiLevelType w:val="hybridMultilevel"/>
    <w:tmpl w:val="69F08D9E"/>
    <w:lvl w:ilvl="0" w:tplc="712051E8">
      <w:start w:val="1"/>
      <w:numFmt w:val="bullet"/>
      <w:lvlText w:val=""/>
      <w:lvlJc w:val="left"/>
      <w:pPr>
        <w:tabs>
          <w:tab w:val="num" w:pos="567"/>
        </w:tabs>
        <w:ind w:left="567" w:hanging="113"/>
      </w:pPr>
      <w:rPr>
        <w:rFonts w:ascii="Symbol" w:hAnsi="Symbol" w:hint="default"/>
      </w:rPr>
    </w:lvl>
    <w:lvl w:ilvl="1" w:tplc="96F81E26">
      <w:start w:val="2"/>
      <w:numFmt w:val="decimal"/>
      <w:lvlText w:val="%2."/>
      <w:lvlJc w:val="left"/>
      <w:pPr>
        <w:tabs>
          <w:tab w:val="num" w:pos="1440"/>
        </w:tabs>
        <w:ind w:left="1440" w:hanging="360"/>
      </w:pPr>
      <w:rPr>
        <w:rFonts w:hint="default"/>
        <w:b/>
        <w:i w:val="0"/>
        <w:color w:val="auto"/>
      </w:rPr>
    </w:lvl>
    <w:lvl w:ilvl="2" w:tplc="EB90B542">
      <w:start w:val="2"/>
      <w:numFmt w:val="decimal"/>
      <w:lvlText w:val="%3."/>
      <w:lvlJc w:val="left"/>
      <w:pPr>
        <w:tabs>
          <w:tab w:val="num" w:pos="2160"/>
        </w:tabs>
        <w:ind w:left="2160" w:hanging="360"/>
      </w:pPr>
      <w:rPr>
        <w:rFonts w:hint="default"/>
        <w:b/>
        <w:i w:val="0"/>
        <w:color w:val="auto"/>
      </w:rPr>
    </w:lvl>
    <w:lvl w:ilvl="3" w:tplc="54F4A54E">
      <w:start w:val="1"/>
      <w:numFmt w:val="bullet"/>
      <w:lvlText w:val=""/>
      <w:lvlJc w:val="left"/>
      <w:pPr>
        <w:tabs>
          <w:tab w:val="num" w:pos="2880"/>
        </w:tabs>
        <w:ind w:left="2880" w:hanging="360"/>
      </w:pPr>
      <w:rPr>
        <w:rFonts w:ascii="Symbol" w:hAnsi="Symbol" w:hint="default"/>
      </w:rPr>
    </w:lvl>
    <w:lvl w:ilvl="4" w:tplc="4E3EEFC0">
      <w:start w:val="1"/>
      <w:numFmt w:val="bullet"/>
      <w:lvlText w:val="o"/>
      <w:lvlJc w:val="left"/>
      <w:pPr>
        <w:tabs>
          <w:tab w:val="num" w:pos="3600"/>
        </w:tabs>
        <w:ind w:left="3600" w:hanging="360"/>
      </w:pPr>
      <w:rPr>
        <w:rFonts w:ascii="Courier New" w:hAnsi="Courier New" w:cs="Courier New" w:hint="default"/>
      </w:rPr>
    </w:lvl>
    <w:lvl w:ilvl="5" w:tplc="223A7F68">
      <w:start w:val="1"/>
      <w:numFmt w:val="bullet"/>
      <w:lvlText w:val=""/>
      <w:lvlJc w:val="left"/>
      <w:pPr>
        <w:tabs>
          <w:tab w:val="num" w:pos="4320"/>
        </w:tabs>
        <w:ind w:left="4320" w:hanging="360"/>
      </w:pPr>
      <w:rPr>
        <w:rFonts w:ascii="Wingdings" w:hAnsi="Wingdings" w:hint="default"/>
      </w:rPr>
    </w:lvl>
    <w:lvl w:ilvl="6" w:tplc="599AC04C">
      <w:start w:val="1"/>
      <w:numFmt w:val="bullet"/>
      <w:lvlText w:val=""/>
      <w:lvlJc w:val="left"/>
      <w:pPr>
        <w:tabs>
          <w:tab w:val="num" w:pos="5040"/>
        </w:tabs>
        <w:ind w:left="5040" w:hanging="360"/>
      </w:pPr>
      <w:rPr>
        <w:rFonts w:ascii="Symbol" w:hAnsi="Symbol" w:hint="default"/>
      </w:rPr>
    </w:lvl>
    <w:lvl w:ilvl="7" w:tplc="9E468B68">
      <w:start w:val="1"/>
      <w:numFmt w:val="bullet"/>
      <w:lvlText w:val="o"/>
      <w:lvlJc w:val="left"/>
      <w:pPr>
        <w:tabs>
          <w:tab w:val="num" w:pos="5760"/>
        </w:tabs>
        <w:ind w:left="5760" w:hanging="360"/>
      </w:pPr>
      <w:rPr>
        <w:rFonts w:ascii="Courier New" w:hAnsi="Courier New" w:cs="Courier New" w:hint="default"/>
      </w:rPr>
    </w:lvl>
    <w:lvl w:ilvl="8" w:tplc="783E3DD0">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D3C9D"/>
    <w:multiLevelType w:val="hybridMultilevel"/>
    <w:tmpl w:val="41E41372"/>
    <w:lvl w:ilvl="0" w:tplc="3F8A1812">
      <w:start w:val="1"/>
      <w:numFmt w:val="bullet"/>
      <w:lvlText w:val=""/>
      <w:lvlJc w:val="left"/>
      <w:pPr>
        <w:ind w:left="1287" w:hanging="360"/>
      </w:pPr>
      <w:rPr>
        <w:rFonts w:ascii="Symbol" w:hAnsi="Symbol" w:hint="default"/>
      </w:rPr>
    </w:lvl>
    <w:lvl w:ilvl="1" w:tplc="DECA7EC8">
      <w:start w:val="1"/>
      <w:numFmt w:val="bullet"/>
      <w:lvlText w:val="o"/>
      <w:lvlJc w:val="left"/>
      <w:pPr>
        <w:ind w:left="2007" w:hanging="360"/>
      </w:pPr>
      <w:rPr>
        <w:rFonts w:ascii="Courier New" w:hAnsi="Courier New" w:cs="Courier New" w:hint="default"/>
      </w:rPr>
    </w:lvl>
    <w:lvl w:ilvl="2" w:tplc="527278D8">
      <w:start w:val="1"/>
      <w:numFmt w:val="bullet"/>
      <w:lvlText w:val=""/>
      <w:lvlJc w:val="left"/>
      <w:pPr>
        <w:ind w:left="2727" w:hanging="360"/>
      </w:pPr>
      <w:rPr>
        <w:rFonts w:ascii="Wingdings" w:hAnsi="Wingdings" w:hint="default"/>
      </w:rPr>
    </w:lvl>
    <w:lvl w:ilvl="3" w:tplc="6588A0E2">
      <w:start w:val="1"/>
      <w:numFmt w:val="bullet"/>
      <w:lvlText w:val=""/>
      <w:lvlJc w:val="left"/>
      <w:pPr>
        <w:ind w:left="3447" w:hanging="360"/>
      </w:pPr>
      <w:rPr>
        <w:rFonts w:ascii="Symbol" w:hAnsi="Symbol" w:hint="default"/>
      </w:rPr>
    </w:lvl>
    <w:lvl w:ilvl="4" w:tplc="6586424E">
      <w:start w:val="1"/>
      <w:numFmt w:val="bullet"/>
      <w:lvlText w:val="o"/>
      <w:lvlJc w:val="left"/>
      <w:pPr>
        <w:ind w:left="4167" w:hanging="360"/>
      </w:pPr>
      <w:rPr>
        <w:rFonts w:ascii="Courier New" w:hAnsi="Courier New" w:cs="Courier New" w:hint="default"/>
      </w:rPr>
    </w:lvl>
    <w:lvl w:ilvl="5" w:tplc="1F30BEFA">
      <w:start w:val="1"/>
      <w:numFmt w:val="bullet"/>
      <w:lvlText w:val=""/>
      <w:lvlJc w:val="left"/>
      <w:pPr>
        <w:ind w:left="4887" w:hanging="360"/>
      </w:pPr>
      <w:rPr>
        <w:rFonts w:ascii="Wingdings" w:hAnsi="Wingdings" w:hint="default"/>
      </w:rPr>
    </w:lvl>
    <w:lvl w:ilvl="6" w:tplc="36001430">
      <w:start w:val="1"/>
      <w:numFmt w:val="bullet"/>
      <w:lvlText w:val=""/>
      <w:lvlJc w:val="left"/>
      <w:pPr>
        <w:ind w:left="5607" w:hanging="360"/>
      </w:pPr>
      <w:rPr>
        <w:rFonts w:ascii="Symbol" w:hAnsi="Symbol" w:hint="default"/>
      </w:rPr>
    </w:lvl>
    <w:lvl w:ilvl="7" w:tplc="F23EF54C">
      <w:start w:val="1"/>
      <w:numFmt w:val="bullet"/>
      <w:lvlText w:val="o"/>
      <w:lvlJc w:val="left"/>
      <w:pPr>
        <w:ind w:left="6327" w:hanging="360"/>
      </w:pPr>
      <w:rPr>
        <w:rFonts w:ascii="Courier New" w:hAnsi="Courier New" w:cs="Courier New" w:hint="default"/>
      </w:rPr>
    </w:lvl>
    <w:lvl w:ilvl="8" w:tplc="0CB018F0">
      <w:start w:val="1"/>
      <w:numFmt w:val="bullet"/>
      <w:lvlText w:val=""/>
      <w:lvlJc w:val="left"/>
      <w:pPr>
        <w:ind w:left="7047" w:hanging="360"/>
      </w:pPr>
      <w:rPr>
        <w:rFonts w:ascii="Wingdings" w:hAnsi="Wingdings" w:hint="default"/>
      </w:rPr>
    </w:lvl>
  </w:abstractNum>
  <w:abstractNum w:abstractNumId="3" w15:restartNumberingAfterBreak="0">
    <w:nsid w:val="0D1627D4"/>
    <w:multiLevelType w:val="multilevel"/>
    <w:tmpl w:val="205E0FF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D97310"/>
    <w:multiLevelType w:val="multilevel"/>
    <w:tmpl w:val="640811B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2D59B1"/>
    <w:multiLevelType w:val="hybridMultilevel"/>
    <w:tmpl w:val="5282C8DA"/>
    <w:lvl w:ilvl="0" w:tplc="ECF04E8A">
      <w:start w:val="1"/>
      <w:numFmt w:val="bullet"/>
      <w:lvlText w:val=""/>
      <w:lvlJc w:val="left"/>
      <w:pPr>
        <w:tabs>
          <w:tab w:val="num" w:pos="1287"/>
        </w:tabs>
        <w:ind w:left="1287" w:hanging="360"/>
      </w:pPr>
      <w:rPr>
        <w:rFonts w:ascii="Symbol" w:hAnsi="Symbol" w:hint="default"/>
      </w:rPr>
    </w:lvl>
    <w:lvl w:ilvl="1" w:tplc="697A0EE8">
      <w:start w:val="1"/>
      <w:numFmt w:val="bullet"/>
      <w:lvlText w:val="o"/>
      <w:lvlJc w:val="left"/>
      <w:pPr>
        <w:tabs>
          <w:tab w:val="num" w:pos="2007"/>
        </w:tabs>
        <w:ind w:left="2007" w:hanging="360"/>
      </w:pPr>
      <w:rPr>
        <w:rFonts w:ascii="Courier New" w:hAnsi="Courier New" w:cs="Courier New" w:hint="default"/>
      </w:rPr>
    </w:lvl>
    <w:lvl w:ilvl="2" w:tplc="2B549C90">
      <w:start w:val="1"/>
      <w:numFmt w:val="bullet"/>
      <w:lvlText w:val=""/>
      <w:lvlJc w:val="left"/>
      <w:pPr>
        <w:tabs>
          <w:tab w:val="num" w:pos="2727"/>
        </w:tabs>
        <w:ind w:left="2727" w:hanging="360"/>
      </w:pPr>
      <w:rPr>
        <w:rFonts w:ascii="Wingdings" w:hAnsi="Wingdings" w:hint="default"/>
      </w:rPr>
    </w:lvl>
    <w:lvl w:ilvl="3" w:tplc="ED9E5838">
      <w:start w:val="1"/>
      <w:numFmt w:val="bullet"/>
      <w:lvlText w:val=""/>
      <w:lvlJc w:val="left"/>
      <w:pPr>
        <w:tabs>
          <w:tab w:val="num" w:pos="3447"/>
        </w:tabs>
        <w:ind w:left="3447" w:hanging="360"/>
      </w:pPr>
      <w:rPr>
        <w:rFonts w:ascii="Symbol" w:hAnsi="Symbol" w:hint="default"/>
      </w:rPr>
    </w:lvl>
    <w:lvl w:ilvl="4" w:tplc="E3FE07AA">
      <w:start w:val="1"/>
      <w:numFmt w:val="bullet"/>
      <w:lvlText w:val="o"/>
      <w:lvlJc w:val="left"/>
      <w:pPr>
        <w:tabs>
          <w:tab w:val="num" w:pos="4167"/>
        </w:tabs>
        <w:ind w:left="4167" w:hanging="360"/>
      </w:pPr>
      <w:rPr>
        <w:rFonts w:ascii="Courier New" w:hAnsi="Courier New" w:cs="Courier New" w:hint="default"/>
      </w:rPr>
    </w:lvl>
    <w:lvl w:ilvl="5" w:tplc="616A72E2">
      <w:start w:val="1"/>
      <w:numFmt w:val="bullet"/>
      <w:lvlText w:val=""/>
      <w:lvlJc w:val="left"/>
      <w:pPr>
        <w:tabs>
          <w:tab w:val="num" w:pos="4887"/>
        </w:tabs>
        <w:ind w:left="4887" w:hanging="360"/>
      </w:pPr>
      <w:rPr>
        <w:rFonts w:ascii="Wingdings" w:hAnsi="Wingdings" w:hint="default"/>
      </w:rPr>
    </w:lvl>
    <w:lvl w:ilvl="6" w:tplc="D7C2AA10">
      <w:start w:val="1"/>
      <w:numFmt w:val="bullet"/>
      <w:lvlText w:val=""/>
      <w:lvlJc w:val="left"/>
      <w:pPr>
        <w:tabs>
          <w:tab w:val="num" w:pos="5607"/>
        </w:tabs>
        <w:ind w:left="5607" w:hanging="360"/>
      </w:pPr>
      <w:rPr>
        <w:rFonts w:ascii="Symbol" w:hAnsi="Symbol" w:hint="default"/>
      </w:rPr>
    </w:lvl>
    <w:lvl w:ilvl="7" w:tplc="931291CA">
      <w:start w:val="1"/>
      <w:numFmt w:val="bullet"/>
      <w:lvlText w:val="o"/>
      <w:lvlJc w:val="left"/>
      <w:pPr>
        <w:tabs>
          <w:tab w:val="num" w:pos="6327"/>
        </w:tabs>
        <w:ind w:left="6327" w:hanging="360"/>
      </w:pPr>
      <w:rPr>
        <w:rFonts w:ascii="Courier New" w:hAnsi="Courier New" w:cs="Courier New" w:hint="default"/>
      </w:rPr>
    </w:lvl>
    <w:lvl w:ilvl="8" w:tplc="71902B26">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F5677B3"/>
    <w:multiLevelType w:val="multilevel"/>
    <w:tmpl w:val="B14AE218"/>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15:restartNumberingAfterBreak="0">
    <w:nsid w:val="10705AE4"/>
    <w:multiLevelType w:val="multilevel"/>
    <w:tmpl w:val="552E3476"/>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3600D7F"/>
    <w:multiLevelType w:val="hybridMultilevel"/>
    <w:tmpl w:val="E88CCCB6"/>
    <w:lvl w:ilvl="0" w:tplc="143EF6BE">
      <w:start w:val="2"/>
      <w:numFmt w:val="lowerLetter"/>
      <w:lvlText w:val="%1)"/>
      <w:lvlJc w:val="left"/>
      <w:pPr>
        <w:ind w:left="1069" w:hanging="360"/>
      </w:pPr>
      <w:rPr>
        <w:rFonts w:hint="default"/>
      </w:rPr>
    </w:lvl>
    <w:lvl w:ilvl="1" w:tplc="719A8E18">
      <w:start w:val="1"/>
      <w:numFmt w:val="lowerLetter"/>
      <w:lvlText w:val="%2."/>
      <w:lvlJc w:val="left"/>
      <w:pPr>
        <w:ind w:left="1789" w:hanging="360"/>
      </w:pPr>
    </w:lvl>
    <w:lvl w:ilvl="2" w:tplc="B920B1B8">
      <w:start w:val="1"/>
      <w:numFmt w:val="lowerRoman"/>
      <w:lvlText w:val="%3."/>
      <w:lvlJc w:val="right"/>
      <w:pPr>
        <w:ind w:left="2509" w:hanging="180"/>
      </w:pPr>
    </w:lvl>
    <w:lvl w:ilvl="3" w:tplc="897243F0">
      <w:start w:val="1"/>
      <w:numFmt w:val="decimal"/>
      <w:lvlText w:val="%4."/>
      <w:lvlJc w:val="left"/>
      <w:pPr>
        <w:ind w:left="3229" w:hanging="360"/>
      </w:pPr>
    </w:lvl>
    <w:lvl w:ilvl="4" w:tplc="CE6A4A38">
      <w:start w:val="1"/>
      <w:numFmt w:val="lowerLetter"/>
      <w:lvlText w:val="%5."/>
      <w:lvlJc w:val="left"/>
      <w:pPr>
        <w:ind w:left="3949" w:hanging="360"/>
      </w:pPr>
    </w:lvl>
    <w:lvl w:ilvl="5" w:tplc="B0E0FD76">
      <w:start w:val="1"/>
      <w:numFmt w:val="lowerRoman"/>
      <w:lvlText w:val="%6."/>
      <w:lvlJc w:val="right"/>
      <w:pPr>
        <w:ind w:left="4669" w:hanging="180"/>
      </w:pPr>
    </w:lvl>
    <w:lvl w:ilvl="6" w:tplc="1B5E4D8C">
      <w:start w:val="1"/>
      <w:numFmt w:val="decimal"/>
      <w:lvlText w:val="%7."/>
      <w:lvlJc w:val="left"/>
      <w:pPr>
        <w:ind w:left="5389" w:hanging="360"/>
      </w:pPr>
    </w:lvl>
    <w:lvl w:ilvl="7" w:tplc="7098FF18">
      <w:start w:val="1"/>
      <w:numFmt w:val="lowerLetter"/>
      <w:lvlText w:val="%8."/>
      <w:lvlJc w:val="left"/>
      <w:pPr>
        <w:ind w:left="6109" w:hanging="360"/>
      </w:pPr>
    </w:lvl>
    <w:lvl w:ilvl="8" w:tplc="F2485BCC">
      <w:start w:val="1"/>
      <w:numFmt w:val="lowerRoman"/>
      <w:lvlText w:val="%9."/>
      <w:lvlJc w:val="right"/>
      <w:pPr>
        <w:ind w:left="6829" w:hanging="180"/>
      </w:pPr>
    </w:lvl>
  </w:abstractNum>
  <w:abstractNum w:abstractNumId="9" w15:restartNumberingAfterBreak="0">
    <w:nsid w:val="168D5F44"/>
    <w:multiLevelType w:val="multilevel"/>
    <w:tmpl w:val="0EB486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251599"/>
    <w:multiLevelType w:val="hybridMultilevel"/>
    <w:tmpl w:val="6DAA6B14"/>
    <w:lvl w:ilvl="0" w:tplc="5D9EF7B8">
      <w:start w:val="1"/>
      <w:numFmt w:val="bullet"/>
      <w:lvlText w:val=""/>
      <w:lvlJc w:val="left"/>
      <w:pPr>
        <w:ind w:left="1287" w:hanging="360"/>
      </w:pPr>
      <w:rPr>
        <w:rFonts w:ascii="Symbol" w:hAnsi="Symbol" w:hint="default"/>
        <w:color w:val="auto"/>
      </w:rPr>
    </w:lvl>
    <w:lvl w:ilvl="1" w:tplc="CFC8E040">
      <w:start w:val="1"/>
      <w:numFmt w:val="bullet"/>
      <w:lvlText w:val="o"/>
      <w:lvlJc w:val="left"/>
      <w:pPr>
        <w:ind w:left="2007" w:hanging="360"/>
      </w:pPr>
      <w:rPr>
        <w:rFonts w:ascii="Courier New" w:hAnsi="Courier New" w:cs="Courier New" w:hint="default"/>
      </w:rPr>
    </w:lvl>
    <w:lvl w:ilvl="2" w:tplc="8FA074B0">
      <w:start w:val="1"/>
      <w:numFmt w:val="bullet"/>
      <w:lvlText w:val=""/>
      <w:lvlJc w:val="left"/>
      <w:pPr>
        <w:ind w:left="2727" w:hanging="360"/>
      </w:pPr>
      <w:rPr>
        <w:rFonts w:ascii="Wingdings" w:hAnsi="Wingdings" w:hint="default"/>
      </w:rPr>
    </w:lvl>
    <w:lvl w:ilvl="3" w:tplc="2264A460">
      <w:start w:val="1"/>
      <w:numFmt w:val="bullet"/>
      <w:lvlText w:val=""/>
      <w:lvlJc w:val="left"/>
      <w:pPr>
        <w:ind w:left="3447" w:hanging="360"/>
      </w:pPr>
      <w:rPr>
        <w:rFonts w:ascii="Symbol" w:hAnsi="Symbol" w:hint="default"/>
      </w:rPr>
    </w:lvl>
    <w:lvl w:ilvl="4" w:tplc="A628F2B8">
      <w:start w:val="1"/>
      <w:numFmt w:val="bullet"/>
      <w:lvlText w:val="o"/>
      <w:lvlJc w:val="left"/>
      <w:pPr>
        <w:ind w:left="4167" w:hanging="360"/>
      </w:pPr>
      <w:rPr>
        <w:rFonts w:ascii="Courier New" w:hAnsi="Courier New" w:cs="Courier New" w:hint="default"/>
      </w:rPr>
    </w:lvl>
    <w:lvl w:ilvl="5" w:tplc="2A16F06C">
      <w:start w:val="1"/>
      <w:numFmt w:val="bullet"/>
      <w:lvlText w:val=""/>
      <w:lvlJc w:val="left"/>
      <w:pPr>
        <w:ind w:left="4887" w:hanging="360"/>
      </w:pPr>
      <w:rPr>
        <w:rFonts w:ascii="Wingdings" w:hAnsi="Wingdings" w:hint="default"/>
      </w:rPr>
    </w:lvl>
    <w:lvl w:ilvl="6" w:tplc="FA088B92">
      <w:start w:val="1"/>
      <w:numFmt w:val="bullet"/>
      <w:lvlText w:val=""/>
      <w:lvlJc w:val="left"/>
      <w:pPr>
        <w:ind w:left="5607" w:hanging="360"/>
      </w:pPr>
      <w:rPr>
        <w:rFonts w:ascii="Symbol" w:hAnsi="Symbol" w:hint="default"/>
      </w:rPr>
    </w:lvl>
    <w:lvl w:ilvl="7" w:tplc="E8689DE0">
      <w:start w:val="1"/>
      <w:numFmt w:val="bullet"/>
      <w:lvlText w:val=""/>
      <w:lvlJc w:val="left"/>
      <w:pPr>
        <w:ind w:left="6327" w:hanging="360"/>
      </w:pPr>
      <w:rPr>
        <w:rFonts w:ascii="Symbol" w:hAnsi="Symbol" w:hint="default"/>
        <w:color w:val="auto"/>
      </w:rPr>
    </w:lvl>
    <w:lvl w:ilvl="8" w:tplc="0C28C1C6">
      <w:start w:val="1"/>
      <w:numFmt w:val="bullet"/>
      <w:lvlText w:val=""/>
      <w:lvlJc w:val="left"/>
      <w:pPr>
        <w:ind w:left="7047" w:hanging="360"/>
      </w:pPr>
      <w:rPr>
        <w:rFonts w:ascii="Wingdings" w:hAnsi="Wingdings" w:hint="default"/>
      </w:rPr>
    </w:lvl>
  </w:abstractNum>
  <w:abstractNum w:abstractNumId="11" w15:restartNumberingAfterBreak="0">
    <w:nsid w:val="19F04EDC"/>
    <w:multiLevelType w:val="multilevel"/>
    <w:tmpl w:val="04EE579E"/>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1B540E4C"/>
    <w:multiLevelType w:val="multilevel"/>
    <w:tmpl w:val="AD1C9D5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1BC74DBA"/>
    <w:multiLevelType w:val="multilevel"/>
    <w:tmpl w:val="9302291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C52355A"/>
    <w:multiLevelType w:val="multilevel"/>
    <w:tmpl w:val="95FEA4A6"/>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1CA81506"/>
    <w:multiLevelType w:val="hybridMultilevel"/>
    <w:tmpl w:val="92C2AB68"/>
    <w:lvl w:ilvl="0" w:tplc="5950D008">
      <w:start w:val="1"/>
      <w:numFmt w:val="bullet"/>
      <w:lvlText w:val=""/>
      <w:lvlJc w:val="left"/>
      <w:pPr>
        <w:ind w:left="720" w:hanging="360"/>
      </w:pPr>
      <w:rPr>
        <w:rFonts w:ascii="Symbol" w:hAnsi="Symbol" w:hint="default"/>
      </w:rPr>
    </w:lvl>
    <w:lvl w:ilvl="1" w:tplc="7018AEFE">
      <w:start w:val="1"/>
      <w:numFmt w:val="bullet"/>
      <w:lvlText w:val="o"/>
      <w:lvlJc w:val="left"/>
      <w:pPr>
        <w:ind w:left="1440" w:hanging="360"/>
      </w:pPr>
      <w:rPr>
        <w:rFonts w:ascii="Courier New" w:hAnsi="Courier New" w:cs="Courier New" w:hint="default"/>
      </w:rPr>
    </w:lvl>
    <w:lvl w:ilvl="2" w:tplc="EA44DE12">
      <w:start w:val="1"/>
      <w:numFmt w:val="bullet"/>
      <w:lvlText w:val=""/>
      <w:lvlJc w:val="left"/>
      <w:pPr>
        <w:ind w:left="2160" w:hanging="360"/>
      </w:pPr>
      <w:rPr>
        <w:rFonts w:ascii="Wingdings" w:hAnsi="Wingdings" w:hint="default"/>
      </w:rPr>
    </w:lvl>
    <w:lvl w:ilvl="3" w:tplc="E4ECBCD0">
      <w:start w:val="1"/>
      <w:numFmt w:val="bullet"/>
      <w:lvlText w:val=""/>
      <w:lvlJc w:val="left"/>
      <w:pPr>
        <w:ind w:left="2880" w:hanging="360"/>
      </w:pPr>
      <w:rPr>
        <w:rFonts w:ascii="Symbol" w:hAnsi="Symbol" w:hint="default"/>
      </w:rPr>
    </w:lvl>
    <w:lvl w:ilvl="4" w:tplc="121ADB72">
      <w:start w:val="1"/>
      <w:numFmt w:val="bullet"/>
      <w:lvlText w:val="o"/>
      <w:lvlJc w:val="left"/>
      <w:pPr>
        <w:ind w:left="3600" w:hanging="360"/>
      </w:pPr>
      <w:rPr>
        <w:rFonts w:ascii="Courier New" w:hAnsi="Courier New" w:cs="Courier New" w:hint="default"/>
      </w:rPr>
    </w:lvl>
    <w:lvl w:ilvl="5" w:tplc="4DF04C9E">
      <w:start w:val="1"/>
      <w:numFmt w:val="bullet"/>
      <w:lvlText w:val=""/>
      <w:lvlJc w:val="left"/>
      <w:pPr>
        <w:ind w:left="4320" w:hanging="360"/>
      </w:pPr>
      <w:rPr>
        <w:rFonts w:ascii="Wingdings" w:hAnsi="Wingdings" w:hint="default"/>
      </w:rPr>
    </w:lvl>
    <w:lvl w:ilvl="6" w:tplc="D76AB258">
      <w:start w:val="1"/>
      <w:numFmt w:val="bullet"/>
      <w:lvlText w:val=""/>
      <w:lvlJc w:val="left"/>
      <w:pPr>
        <w:ind w:left="5040" w:hanging="360"/>
      </w:pPr>
      <w:rPr>
        <w:rFonts w:ascii="Symbol" w:hAnsi="Symbol" w:hint="default"/>
      </w:rPr>
    </w:lvl>
    <w:lvl w:ilvl="7" w:tplc="84067C58">
      <w:start w:val="1"/>
      <w:numFmt w:val="bullet"/>
      <w:lvlText w:val="o"/>
      <w:lvlJc w:val="left"/>
      <w:pPr>
        <w:ind w:left="5760" w:hanging="360"/>
      </w:pPr>
      <w:rPr>
        <w:rFonts w:ascii="Courier New" w:hAnsi="Courier New" w:cs="Courier New" w:hint="default"/>
      </w:rPr>
    </w:lvl>
    <w:lvl w:ilvl="8" w:tplc="BBAA1AC2">
      <w:start w:val="1"/>
      <w:numFmt w:val="bullet"/>
      <w:lvlText w:val=""/>
      <w:lvlJc w:val="left"/>
      <w:pPr>
        <w:ind w:left="6480" w:hanging="360"/>
      </w:pPr>
      <w:rPr>
        <w:rFonts w:ascii="Wingdings" w:hAnsi="Wingdings" w:hint="default"/>
      </w:rPr>
    </w:lvl>
  </w:abstractNum>
  <w:abstractNum w:abstractNumId="16" w15:restartNumberingAfterBreak="0">
    <w:nsid w:val="28090B80"/>
    <w:multiLevelType w:val="hybridMultilevel"/>
    <w:tmpl w:val="A8CC4BDE"/>
    <w:lvl w:ilvl="0" w:tplc="1A966626">
      <w:start w:val="1"/>
      <w:numFmt w:val="bullet"/>
      <w:lvlText w:val="–"/>
      <w:lvlJc w:val="left"/>
      <w:pPr>
        <w:ind w:left="1418" w:hanging="360"/>
      </w:pPr>
      <w:rPr>
        <w:rFonts w:ascii="Arial" w:eastAsia="Arial" w:hAnsi="Arial" w:cs="Arial" w:hint="default"/>
      </w:rPr>
    </w:lvl>
    <w:lvl w:ilvl="1" w:tplc="1CBEF2BA">
      <w:start w:val="1"/>
      <w:numFmt w:val="bullet"/>
      <w:lvlText w:val="o"/>
      <w:lvlJc w:val="left"/>
      <w:pPr>
        <w:ind w:left="2138" w:hanging="360"/>
      </w:pPr>
      <w:rPr>
        <w:rFonts w:ascii="Courier New" w:eastAsia="Courier New" w:hAnsi="Courier New" w:cs="Courier New" w:hint="default"/>
      </w:rPr>
    </w:lvl>
    <w:lvl w:ilvl="2" w:tplc="4F026392">
      <w:start w:val="1"/>
      <w:numFmt w:val="bullet"/>
      <w:lvlText w:val="§"/>
      <w:lvlJc w:val="left"/>
      <w:pPr>
        <w:ind w:left="2858" w:hanging="360"/>
      </w:pPr>
      <w:rPr>
        <w:rFonts w:ascii="Wingdings" w:eastAsia="Wingdings" w:hAnsi="Wingdings" w:cs="Wingdings" w:hint="default"/>
      </w:rPr>
    </w:lvl>
    <w:lvl w:ilvl="3" w:tplc="45E8640C">
      <w:start w:val="1"/>
      <w:numFmt w:val="bullet"/>
      <w:lvlText w:val="·"/>
      <w:lvlJc w:val="left"/>
      <w:pPr>
        <w:ind w:left="3578" w:hanging="360"/>
      </w:pPr>
      <w:rPr>
        <w:rFonts w:ascii="Symbol" w:eastAsia="Symbol" w:hAnsi="Symbol" w:cs="Symbol" w:hint="default"/>
      </w:rPr>
    </w:lvl>
    <w:lvl w:ilvl="4" w:tplc="83A0EF92">
      <w:start w:val="1"/>
      <w:numFmt w:val="bullet"/>
      <w:lvlText w:val="o"/>
      <w:lvlJc w:val="left"/>
      <w:pPr>
        <w:ind w:left="4298" w:hanging="360"/>
      </w:pPr>
      <w:rPr>
        <w:rFonts w:ascii="Courier New" w:eastAsia="Courier New" w:hAnsi="Courier New" w:cs="Courier New" w:hint="default"/>
      </w:rPr>
    </w:lvl>
    <w:lvl w:ilvl="5" w:tplc="64FC8BC0">
      <w:start w:val="1"/>
      <w:numFmt w:val="bullet"/>
      <w:lvlText w:val="§"/>
      <w:lvlJc w:val="left"/>
      <w:pPr>
        <w:ind w:left="5018" w:hanging="360"/>
      </w:pPr>
      <w:rPr>
        <w:rFonts w:ascii="Wingdings" w:eastAsia="Wingdings" w:hAnsi="Wingdings" w:cs="Wingdings" w:hint="default"/>
      </w:rPr>
    </w:lvl>
    <w:lvl w:ilvl="6" w:tplc="DDE4F2A8">
      <w:start w:val="1"/>
      <w:numFmt w:val="bullet"/>
      <w:lvlText w:val="·"/>
      <w:lvlJc w:val="left"/>
      <w:pPr>
        <w:ind w:left="5738" w:hanging="360"/>
      </w:pPr>
      <w:rPr>
        <w:rFonts w:ascii="Symbol" w:eastAsia="Symbol" w:hAnsi="Symbol" w:cs="Symbol" w:hint="default"/>
      </w:rPr>
    </w:lvl>
    <w:lvl w:ilvl="7" w:tplc="CC686B08">
      <w:start w:val="1"/>
      <w:numFmt w:val="bullet"/>
      <w:lvlText w:val="o"/>
      <w:lvlJc w:val="left"/>
      <w:pPr>
        <w:ind w:left="6458" w:hanging="360"/>
      </w:pPr>
      <w:rPr>
        <w:rFonts w:ascii="Courier New" w:eastAsia="Courier New" w:hAnsi="Courier New" w:cs="Courier New" w:hint="default"/>
      </w:rPr>
    </w:lvl>
    <w:lvl w:ilvl="8" w:tplc="A5D6A984">
      <w:start w:val="1"/>
      <w:numFmt w:val="bullet"/>
      <w:lvlText w:val="§"/>
      <w:lvlJc w:val="left"/>
      <w:pPr>
        <w:ind w:left="7178" w:hanging="360"/>
      </w:pPr>
      <w:rPr>
        <w:rFonts w:ascii="Wingdings" w:eastAsia="Wingdings" w:hAnsi="Wingdings" w:cs="Wingdings" w:hint="default"/>
      </w:rPr>
    </w:lvl>
  </w:abstractNum>
  <w:abstractNum w:abstractNumId="17" w15:restartNumberingAfterBreak="0">
    <w:nsid w:val="2AD32CC1"/>
    <w:multiLevelType w:val="multilevel"/>
    <w:tmpl w:val="EA6CDF8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0502377"/>
    <w:multiLevelType w:val="multilevel"/>
    <w:tmpl w:val="E2A69E9A"/>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3602331"/>
    <w:multiLevelType w:val="hybridMultilevel"/>
    <w:tmpl w:val="976ED622"/>
    <w:lvl w:ilvl="0" w:tplc="71622AF2">
      <w:start w:val="1"/>
      <w:numFmt w:val="bullet"/>
      <w:lvlText w:val=""/>
      <w:lvlJc w:val="left"/>
      <w:pPr>
        <w:ind w:left="1429" w:hanging="360"/>
      </w:pPr>
      <w:rPr>
        <w:rFonts w:ascii="Symbol" w:hAnsi="Symbol" w:hint="default"/>
      </w:rPr>
    </w:lvl>
    <w:lvl w:ilvl="1" w:tplc="06009E44">
      <w:start w:val="1"/>
      <w:numFmt w:val="bullet"/>
      <w:lvlText w:val="o"/>
      <w:lvlJc w:val="left"/>
      <w:pPr>
        <w:ind w:left="2149" w:hanging="360"/>
      </w:pPr>
      <w:rPr>
        <w:rFonts w:ascii="Courier New" w:hAnsi="Courier New" w:cs="Courier New" w:hint="default"/>
      </w:rPr>
    </w:lvl>
    <w:lvl w:ilvl="2" w:tplc="19CE6ACE">
      <w:start w:val="1"/>
      <w:numFmt w:val="bullet"/>
      <w:lvlText w:val=""/>
      <w:lvlJc w:val="left"/>
      <w:pPr>
        <w:ind w:left="2869" w:hanging="360"/>
      </w:pPr>
      <w:rPr>
        <w:rFonts w:ascii="Wingdings" w:hAnsi="Wingdings" w:hint="default"/>
      </w:rPr>
    </w:lvl>
    <w:lvl w:ilvl="3" w:tplc="BA1EA774">
      <w:start w:val="1"/>
      <w:numFmt w:val="bullet"/>
      <w:lvlText w:val=""/>
      <w:lvlJc w:val="left"/>
      <w:pPr>
        <w:ind w:left="3589" w:hanging="360"/>
      </w:pPr>
      <w:rPr>
        <w:rFonts w:ascii="Symbol" w:hAnsi="Symbol" w:hint="default"/>
      </w:rPr>
    </w:lvl>
    <w:lvl w:ilvl="4" w:tplc="7F8CB352">
      <w:start w:val="1"/>
      <w:numFmt w:val="bullet"/>
      <w:lvlText w:val="o"/>
      <w:lvlJc w:val="left"/>
      <w:pPr>
        <w:ind w:left="4309" w:hanging="360"/>
      </w:pPr>
      <w:rPr>
        <w:rFonts w:ascii="Courier New" w:hAnsi="Courier New" w:cs="Courier New" w:hint="default"/>
      </w:rPr>
    </w:lvl>
    <w:lvl w:ilvl="5" w:tplc="C12C6BCE">
      <w:start w:val="1"/>
      <w:numFmt w:val="bullet"/>
      <w:lvlText w:val=""/>
      <w:lvlJc w:val="left"/>
      <w:pPr>
        <w:ind w:left="5029" w:hanging="360"/>
      </w:pPr>
      <w:rPr>
        <w:rFonts w:ascii="Wingdings" w:hAnsi="Wingdings" w:hint="default"/>
      </w:rPr>
    </w:lvl>
    <w:lvl w:ilvl="6" w:tplc="30B608C0">
      <w:start w:val="1"/>
      <w:numFmt w:val="bullet"/>
      <w:lvlText w:val=""/>
      <w:lvlJc w:val="left"/>
      <w:pPr>
        <w:ind w:left="5749" w:hanging="360"/>
      </w:pPr>
      <w:rPr>
        <w:rFonts w:ascii="Symbol" w:hAnsi="Symbol" w:hint="default"/>
      </w:rPr>
    </w:lvl>
    <w:lvl w:ilvl="7" w:tplc="F374431E">
      <w:start w:val="1"/>
      <w:numFmt w:val="bullet"/>
      <w:lvlText w:val="o"/>
      <w:lvlJc w:val="left"/>
      <w:pPr>
        <w:ind w:left="6469" w:hanging="360"/>
      </w:pPr>
      <w:rPr>
        <w:rFonts w:ascii="Courier New" w:hAnsi="Courier New" w:cs="Courier New" w:hint="default"/>
      </w:rPr>
    </w:lvl>
    <w:lvl w:ilvl="8" w:tplc="5CD00AC2">
      <w:start w:val="1"/>
      <w:numFmt w:val="bullet"/>
      <w:lvlText w:val=""/>
      <w:lvlJc w:val="left"/>
      <w:pPr>
        <w:ind w:left="7189" w:hanging="360"/>
      </w:pPr>
      <w:rPr>
        <w:rFonts w:ascii="Wingdings" w:hAnsi="Wingdings" w:hint="default"/>
      </w:rPr>
    </w:lvl>
  </w:abstractNum>
  <w:abstractNum w:abstractNumId="20" w15:restartNumberingAfterBreak="0">
    <w:nsid w:val="348F0F1E"/>
    <w:multiLevelType w:val="hybridMultilevel"/>
    <w:tmpl w:val="5F04B956"/>
    <w:lvl w:ilvl="0" w:tplc="CE76273E">
      <w:start w:val="1"/>
      <w:numFmt w:val="bullet"/>
      <w:lvlText w:val="-"/>
      <w:lvlJc w:val="left"/>
      <w:pPr>
        <w:ind w:left="1211" w:hanging="360"/>
      </w:pPr>
      <w:rPr>
        <w:rFonts w:ascii="Times New Roman" w:eastAsia="Times New Roman" w:hAnsi="Times New Roman" w:cs="Times New Roman" w:hint="default"/>
        <w:i w:val="0"/>
      </w:rPr>
    </w:lvl>
    <w:lvl w:ilvl="1" w:tplc="D81C603C">
      <w:start w:val="1"/>
      <w:numFmt w:val="bullet"/>
      <w:lvlText w:val="o"/>
      <w:lvlJc w:val="left"/>
      <w:pPr>
        <w:ind w:left="1931" w:hanging="360"/>
      </w:pPr>
      <w:rPr>
        <w:rFonts w:ascii="Courier New" w:hAnsi="Courier New" w:cs="Courier New" w:hint="default"/>
      </w:rPr>
    </w:lvl>
    <w:lvl w:ilvl="2" w:tplc="4710A12E">
      <w:start w:val="1"/>
      <w:numFmt w:val="bullet"/>
      <w:lvlText w:val=""/>
      <w:lvlJc w:val="left"/>
      <w:pPr>
        <w:ind w:left="2651" w:hanging="360"/>
      </w:pPr>
      <w:rPr>
        <w:rFonts w:ascii="Wingdings" w:hAnsi="Wingdings" w:hint="default"/>
      </w:rPr>
    </w:lvl>
    <w:lvl w:ilvl="3" w:tplc="F86004CA">
      <w:start w:val="1"/>
      <w:numFmt w:val="bullet"/>
      <w:lvlText w:val=""/>
      <w:lvlJc w:val="left"/>
      <w:pPr>
        <w:ind w:left="3371" w:hanging="360"/>
      </w:pPr>
      <w:rPr>
        <w:rFonts w:ascii="Symbol" w:hAnsi="Symbol" w:hint="default"/>
      </w:rPr>
    </w:lvl>
    <w:lvl w:ilvl="4" w:tplc="234A44C8">
      <w:start w:val="1"/>
      <w:numFmt w:val="bullet"/>
      <w:lvlText w:val="o"/>
      <w:lvlJc w:val="left"/>
      <w:pPr>
        <w:ind w:left="4091" w:hanging="360"/>
      </w:pPr>
      <w:rPr>
        <w:rFonts w:ascii="Courier New" w:hAnsi="Courier New" w:cs="Courier New" w:hint="default"/>
      </w:rPr>
    </w:lvl>
    <w:lvl w:ilvl="5" w:tplc="35A0C26A">
      <w:start w:val="1"/>
      <w:numFmt w:val="bullet"/>
      <w:lvlText w:val=""/>
      <w:lvlJc w:val="left"/>
      <w:pPr>
        <w:ind w:left="4811" w:hanging="360"/>
      </w:pPr>
      <w:rPr>
        <w:rFonts w:ascii="Wingdings" w:hAnsi="Wingdings" w:hint="default"/>
      </w:rPr>
    </w:lvl>
    <w:lvl w:ilvl="6" w:tplc="07EA1982">
      <w:start w:val="1"/>
      <w:numFmt w:val="bullet"/>
      <w:lvlText w:val=""/>
      <w:lvlJc w:val="left"/>
      <w:pPr>
        <w:ind w:left="5531" w:hanging="360"/>
      </w:pPr>
      <w:rPr>
        <w:rFonts w:ascii="Symbol" w:hAnsi="Symbol" w:hint="default"/>
      </w:rPr>
    </w:lvl>
    <w:lvl w:ilvl="7" w:tplc="DE422F92">
      <w:start w:val="1"/>
      <w:numFmt w:val="bullet"/>
      <w:lvlText w:val="o"/>
      <w:lvlJc w:val="left"/>
      <w:pPr>
        <w:ind w:left="6251" w:hanging="360"/>
      </w:pPr>
      <w:rPr>
        <w:rFonts w:ascii="Courier New" w:hAnsi="Courier New" w:cs="Courier New" w:hint="default"/>
      </w:rPr>
    </w:lvl>
    <w:lvl w:ilvl="8" w:tplc="3DCACA38">
      <w:start w:val="1"/>
      <w:numFmt w:val="bullet"/>
      <w:lvlText w:val=""/>
      <w:lvlJc w:val="left"/>
      <w:pPr>
        <w:ind w:left="6971" w:hanging="360"/>
      </w:pPr>
      <w:rPr>
        <w:rFonts w:ascii="Wingdings" w:hAnsi="Wingdings" w:hint="default"/>
      </w:rPr>
    </w:lvl>
  </w:abstractNum>
  <w:abstractNum w:abstractNumId="21" w15:restartNumberingAfterBreak="0">
    <w:nsid w:val="40165AA0"/>
    <w:multiLevelType w:val="hybridMultilevel"/>
    <w:tmpl w:val="C700F990"/>
    <w:lvl w:ilvl="0" w:tplc="A5E6E66C">
      <w:start w:val="1"/>
      <w:numFmt w:val="bullet"/>
      <w:lvlText w:val=""/>
      <w:lvlJc w:val="left"/>
      <w:pPr>
        <w:tabs>
          <w:tab w:val="num" w:pos="1440"/>
        </w:tabs>
        <w:ind w:left="1440" w:hanging="360"/>
      </w:pPr>
      <w:rPr>
        <w:rFonts w:ascii="Symbol" w:hAnsi="Symbol" w:hint="default"/>
      </w:rPr>
    </w:lvl>
    <w:lvl w:ilvl="1" w:tplc="7AE06BA0">
      <w:start w:val="1"/>
      <w:numFmt w:val="bullet"/>
      <w:lvlText w:val="o"/>
      <w:lvlJc w:val="left"/>
      <w:pPr>
        <w:tabs>
          <w:tab w:val="num" w:pos="1440"/>
        </w:tabs>
        <w:ind w:left="1440" w:hanging="360"/>
      </w:pPr>
      <w:rPr>
        <w:rFonts w:ascii="Courier New" w:hAnsi="Courier New" w:cs="Courier New" w:hint="default"/>
      </w:rPr>
    </w:lvl>
    <w:lvl w:ilvl="2" w:tplc="3D14972E">
      <w:start w:val="1"/>
      <w:numFmt w:val="bullet"/>
      <w:lvlText w:val=""/>
      <w:lvlJc w:val="left"/>
      <w:pPr>
        <w:tabs>
          <w:tab w:val="num" w:pos="2160"/>
        </w:tabs>
        <w:ind w:left="2160" w:hanging="360"/>
      </w:pPr>
      <w:rPr>
        <w:rFonts w:ascii="Wingdings" w:hAnsi="Wingdings" w:hint="default"/>
      </w:rPr>
    </w:lvl>
    <w:lvl w:ilvl="3" w:tplc="49AE1DF6">
      <w:start w:val="1"/>
      <w:numFmt w:val="bullet"/>
      <w:lvlText w:val=""/>
      <w:lvlJc w:val="left"/>
      <w:pPr>
        <w:tabs>
          <w:tab w:val="num" w:pos="2880"/>
        </w:tabs>
        <w:ind w:left="2880" w:hanging="360"/>
      </w:pPr>
      <w:rPr>
        <w:rFonts w:ascii="Symbol" w:hAnsi="Symbol" w:hint="default"/>
      </w:rPr>
    </w:lvl>
    <w:lvl w:ilvl="4" w:tplc="CD48EBC0">
      <w:start w:val="1"/>
      <w:numFmt w:val="bullet"/>
      <w:lvlText w:val="o"/>
      <w:lvlJc w:val="left"/>
      <w:pPr>
        <w:tabs>
          <w:tab w:val="num" w:pos="3600"/>
        </w:tabs>
        <w:ind w:left="3600" w:hanging="360"/>
      </w:pPr>
      <w:rPr>
        <w:rFonts w:ascii="Courier New" w:hAnsi="Courier New" w:cs="Courier New" w:hint="default"/>
      </w:rPr>
    </w:lvl>
    <w:lvl w:ilvl="5" w:tplc="B2922EB4">
      <w:start w:val="1"/>
      <w:numFmt w:val="bullet"/>
      <w:lvlText w:val=""/>
      <w:lvlJc w:val="left"/>
      <w:pPr>
        <w:tabs>
          <w:tab w:val="num" w:pos="4320"/>
        </w:tabs>
        <w:ind w:left="4320" w:hanging="360"/>
      </w:pPr>
      <w:rPr>
        <w:rFonts w:ascii="Wingdings" w:hAnsi="Wingdings" w:hint="default"/>
      </w:rPr>
    </w:lvl>
    <w:lvl w:ilvl="6" w:tplc="0F8488C6">
      <w:start w:val="1"/>
      <w:numFmt w:val="bullet"/>
      <w:lvlText w:val=""/>
      <w:lvlJc w:val="left"/>
      <w:pPr>
        <w:tabs>
          <w:tab w:val="num" w:pos="5040"/>
        </w:tabs>
        <w:ind w:left="5040" w:hanging="360"/>
      </w:pPr>
      <w:rPr>
        <w:rFonts w:ascii="Symbol" w:hAnsi="Symbol" w:hint="default"/>
      </w:rPr>
    </w:lvl>
    <w:lvl w:ilvl="7" w:tplc="762C0BD4">
      <w:start w:val="1"/>
      <w:numFmt w:val="bullet"/>
      <w:lvlText w:val="o"/>
      <w:lvlJc w:val="left"/>
      <w:pPr>
        <w:tabs>
          <w:tab w:val="num" w:pos="5760"/>
        </w:tabs>
        <w:ind w:left="5760" w:hanging="360"/>
      </w:pPr>
      <w:rPr>
        <w:rFonts w:ascii="Courier New" w:hAnsi="Courier New" w:cs="Courier New" w:hint="default"/>
      </w:rPr>
    </w:lvl>
    <w:lvl w:ilvl="8" w:tplc="43CE894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276EF0"/>
    <w:multiLevelType w:val="hybridMultilevel"/>
    <w:tmpl w:val="9BCC4FFE"/>
    <w:lvl w:ilvl="0" w:tplc="2C1C85D6">
      <w:start w:val="1"/>
      <w:numFmt w:val="bullet"/>
      <w:lvlText w:val="·"/>
      <w:lvlJc w:val="left"/>
      <w:pPr>
        <w:ind w:left="720" w:hanging="360"/>
      </w:pPr>
      <w:rPr>
        <w:rFonts w:ascii="Symbol" w:eastAsia="Symbol" w:hAnsi="Symbol" w:cs="Symbol" w:hint="default"/>
      </w:rPr>
    </w:lvl>
    <w:lvl w:ilvl="1" w:tplc="01E2A112">
      <w:start w:val="1"/>
      <w:numFmt w:val="bullet"/>
      <w:lvlText w:val="o"/>
      <w:lvlJc w:val="left"/>
      <w:pPr>
        <w:ind w:left="1440" w:hanging="360"/>
      </w:pPr>
      <w:rPr>
        <w:rFonts w:ascii="Courier New" w:eastAsia="Courier New" w:hAnsi="Courier New" w:cs="Courier New" w:hint="default"/>
      </w:rPr>
    </w:lvl>
    <w:lvl w:ilvl="2" w:tplc="D158A110">
      <w:start w:val="1"/>
      <w:numFmt w:val="bullet"/>
      <w:lvlText w:val="§"/>
      <w:lvlJc w:val="left"/>
      <w:pPr>
        <w:ind w:left="2160" w:hanging="360"/>
      </w:pPr>
      <w:rPr>
        <w:rFonts w:ascii="Wingdings" w:eastAsia="Wingdings" w:hAnsi="Wingdings" w:cs="Wingdings" w:hint="default"/>
      </w:rPr>
    </w:lvl>
    <w:lvl w:ilvl="3" w:tplc="624ECB46">
      <w:start w:val="1"/>
      <w:numFmt w:val="bullet"/>
      <w:lvlText w:val="·"/>
      <w:lvlJc w:val="left"/>
      <w:pPr>
        <w:ind w:left="2880" w:hanging="360"/>
      </w:pPr>
      <w:rPr>
        <w:rFonts w:ascii="Symbol" w:eastAsia="Symbol" w:hAnsi="Symbol" w:cs="Symbol" w:hint="default"/>
      </w:rPr>
    </w:lvl>
    <w:lvl w:ilvl="4" w:tplc="F35A8268">
      <w:start w:val="1"/>
      <w:numFmt w:val="bullet"/>
      <w:lvlText w:val="o"/>
      <w:lvlJc w:val="left"/>
      <w:pPr>
        <w:ind w:left="3600" w:hanging="360"/>
      </w:pPr>
      <w:rPr>
        <w:rFonts w:ascii="Courier New" w:eastAsia="Courier New" w:hAnsi="Courier New" w:cs="Courier New" w:hint="default"/>
      </w:rPr>
    </w:lvl>
    <w:lvl w:ilvl="5" w:tplc="5A7E1CCE">
      <w:start w:val="1"/>
      <w:numFmt w:val="bullet"/>
      <w:lvlText w:val="§"/>
      <w:lvlJc w:val="left"/>
      <w:pPr>
        <w:ind w:left="4320" w:hanging="360"/>
      </w:pPr>
      <w:rPr>
        <w:rFonts w:ascii="Wingdings" w:eastAsia="Wingdings" w:hAnsi="Wingdings" w:cs="Wingdings" w:hint="default"/>
      </w:rPr>
    </w:lvl>
    <w:lvl w:ilvl="6" w:tplc="51AA3D2E">
      <w:start w:val="1"/>
      <w:numFmt w:val="bullet"/>
      <w:lvlText w:val="·"/>
      <w:lvlJc w:val="left"/>
      <w:pPr>
        <w:ind w:left="5040" w:hanging="360"/>
      </w:pPr>
      <w:rPr>
        <w:rFonts w:ascii="Symbol" w:eastAsia="Symbol" w:hAnsi="Symbol" w:cs="Symbol" w:hint="default"/>
      </w:rPr>
    </w:lvl>
    <w:lvl w:ilvl="7" w:tplc="59465A08">
      <w:start w:val="1"/>
      <w:numFmt w:val="bullet"/>
      <w:lvlText w:val="o"/>
      <w:lvlJc w:val="left"/>
      <w:pPr>
        <w:ind w:left="5760" w:hanging="360"/>
      </w:pPr>
      <w:rPr>
        <w:rFonts w:ascii="Courier New" w:eastAsia="Courier New" w:hAnsi="Courier New" w:cs="Courier New" w:hint="default"/>
      </w:rPr>
    </w:lvl>
    <w:lvl w:ilvl="8" w:tplc="6572215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48D84932"/>
    <w:multiLevelType w:val="multilevel"/>
    <w:tmpl w:val="E65AC55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4AD22C93"/>
    <w:multiLevelType w:val="hybridMultilevel"/>
    <w:tmpl w:val="7DD03A34"/>
    <w:lvl w:ilvl="0" w:tplc="3C026450">
      <w:start w:val="1"/>
      <w:numFmt w:val="bullet"/>
      <w:lvlText w:val="–"/>
      <w:lvlJc w:val="left"/>
      <w:pPr>
        <w:ind w:left="1418" w:hanging="360"/>
      </w:pPr>
      <w:rPr>
        <w:rFonts w:ascii="Arial" w:eastAsia="Arial" w:hAnsi="Arial" w:cs="Arial" w:hint="default"/>
      </w:rPr>
    </w:lvl>
    <w:lvl w:ilvl="1" w:tplc="A62A0CFC">
      <w:start w:val="1"/>
      <w:numFmt w:val="bullet"/>
      <w:lvlText w:val="o"/>
      <w:lvlJc w:val="left"/>
      <w:pPr>
        <w:ind w:left="2138" w:hanging="360"/>
      </w:pPr>
      <w:rPr>
        <w:rFonts w:ascii="Courier New" w:eastAsia="Courier New" w:hAnsi="Courier New" w:cs="Courier New" w:hint="default"/>
      </w:rPr>
    </w:lvl>
    <w:lvl w:ilvl="2" w:tplc="A09AD57E">
      <w:start w:val="1"/>
      <w:numFmt w:val="bullet"/>
      <w:lvlText w:val="§"/>
      <w:lvlJc w:val="left"/>
      <w:pPr>
        <w:ind w:left="2858" w:hanging="360"/>
      </w:pPr>
      <w:rPr>
        <w:rFonts w:ascii="Wingdings" w:eastAsia="Wingdings" w:hAnsi="Wingdings" w:cs="Wingdings" w:hint="default"/>
      </w:rPr>
    </w:lvl>
    <w:lvl w:ilvl="3" w:tplc="D882AD80">
      <w:start w:val="1"/>
      <w:numFmt w:val="bullet"/>
      <w:lvlText w:val="·"/>
      <w:lvlJc w:val="left"/>
      <w:pPr>
        <w:ind w:left="3578" w:hanging="360"/>
      </w:pPr>
      <w:rPr>
        <w:rFonts w:ascii="Symbol" w:eastAsia="Symbol" w:hAnsi="Symbol" w:cs="Symbol" w:hint="default"/>
      </w:rPr>
    </w:lvl>
    <w:lvl w:ilvl="4" w:tplc="75ACAAB6">
      <w:start w:val="1"/>
      <w:numFmt w:val="bullet"/>
      <w:lvlText w:val="o"/>
      <w:lvlJc w:val="left"/>
      <w:pPr>
        <w:ind w:left="4298" w:hanging="360"/>
      </w:pPr>
      <w:rPr>
        <w:rFonts w:ascii="Courier New" w:eastAsia="Courier New" w:hAnsi="Courier New" w:cs="Courier New" w:hint="default"/>
      </w:rPr>
    </w:lvl>
    <w:lvl w:ilvl="5" w:tplc="BB3468FE">
      <w:start w:val="1"/>
      <w:numFmt w:val="bullet"/>
      <w:lvlText w:val="§"/>
      <w:lvlJc w:val="left"/>
      <w:pPr>
        <w:ind w:left="5018" w:hanging="360"/>
      </w:pPr>
      <w:rPr>
        <w:rFonts w:ascii="Wingdings" w:eastAsia="Wingdings" w:hAnsi="Wingdings" w:cs="Wingdings" w:hint="default"/>
      </w:rPr>
    </w:lvl>
    <w:lvl w:ilvl="6" w:tplc="419A3CF8">
      <w:start w:val="1"/>
      <w:numFmt w:val="bullet"/>
      <w:lvlText w:val="·"/>
      <w:lvlJc w:val="left"/>
      <w:pPr>
        <w:ind w:left="5738" w:hanging="360"/>
      </w:pPr>
      <w:rPr>
        <w:rFonts w:ascii="Symbol" w:eastAsia="Symbol" w:hAnsi="Symbol" w:cs="Symbol" w:hint="default"/>
      </w:rPr>
    </w:lvl>
    <w:lvl w:ilvl="7" w:tplc="456836F6">
      <w:start w:val="1"/>
      <w:numFmt w:val="bullet"/>
      <w:lvlText w:val="o"/>
      <w:lvlJc w:val="left"/>
      <w:pPr>
        <w:ind w:left="6458" w:hanging="360"/>
      </w:pPr>
      <w:rPr>
        <w:rFonts w:ascii="Courier New" w:eastAsia="Courier New" w:hAnsi="Courier New" w:cs="Courier New" w:hint="default"/>
      </w:rPr>
    </w:lvl>
    <w:lvl w:ilvl="8" w:tplc="DBA023FE">
      <w:start w:val="1"/>
      <w:numFmt w:val="bullet"/>
      <w:lvlText w:val="§"/>
      <w:lvlJc w:val="left"/>
      <w:pPr>
        <w:ind w:left="7178" w:hanging="360"/>
      </w:pPr>
      <w:rPr>
        <w:rFonts w:ascii="Wingdings" w:eastAsia="Wingdings" w:hAnsi="Wingdings" w:cs="Wingdings" w:hint="default"/>
      </w:rPr>
    </w:lvl>
  </w:abstractNum>
  <w:abstractNum w:abstractNumId="25" w15:restartNumberingAfterBreak="0">
    <w:nsid w:val="4E46156A"/>
    <w:multiLevelType w:val="multilevel"/>
    <w:tmpl w:val="6FE06A80"/>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6" w15:restartNumberingAfterBreak="0">
    <w:nsid w:val="4FC87302"/>
    <w:multiLevelType w:val="hybridMultilevel"/>
    <w:tmpl w:val="A6FC9060"/>
    <w:lvl w:ilvl="0" w:tplc="59EE7184">
      <w:start w:val="1"/>
      <w:numFmt w:val="bullet"/>
      <w:lvlText w:val=""/>
      <w:lvlJc w:val="left"/>
      <w:pPr>
        <w:tabs>
          <w:tab w:val="num" w:pos="1287"/>
        </w:tabs>
        <w:ind w:left="1287" w:hanging="360"/>
      </w:pPr>
      <w:rPr>
        <w:rFonts w:ascii="Symbol" w:hAnsi="Symbol" w:hint="default"/>
      </w:rPr>
    </w:lvl>
    <w:lvl w:ilvl="1" w:tplc="2D7E87E4">
      <w:start w:val="1"/>
      <w:numFmt w:val="bullet"/>
      <w:lvlText w:val="o"/>
      <w:lvlJc w:val="left"/>
      <w:pPr>
        <w:tabs>
          <w:tab w:val="num" w:pos="2007"/>
        </w:tabs>
        <w:ind w:left="2007" w:hanging="360"/>
      </w:pPr>
      <w:rPr>
        <w:rFonts w:ascii="Courier New" w:hAnsi="Courier New" w:cs="Courier New" w:hint="default"/>
      </w:rPr>
    </w:lvl>
    <w:lvl w:ilvl="2" w:tplc="CE54F84E">
      <w:start w:val="1"/>
      <w:numFmt w:val="bullet"/>
      <w:lvlText w:val=""/>
      <w:lvlJc w:val="left"/>
      <w:pPr>
        <w:tabs>
          <w:tab w:val="num" w:pos="2727"/>
        </w:tabs>
        <w:ind w:left="2727" w:hanging="360"/>
      </w:pPr>
      <w:rPr>
        <w:rFonts w:ascii="Wingdings" w:hAnsi="Wingdings" w:hint="default"/>
      </w:rPr>
    </w:lvl>
    <w:lvl w:ilvl="3" w:tplc="9022E118">
      <w:start w:val="1"/>
      <w:numFmt w:val="bullet"/>
      <w:lvlText w:val=""/>
      <w:lvlJc w:val="left"/>
      <w:pPr>
        <w:tabs>
          <w:tab w:val="num" w:pos="3447"/>
        </w:tabs>
        <w:ind w:left="3447" w:hanging="360"/>
      </w:pPr>
      <w:rPr>
        <w:rFonts w:ascii="Symbol" w:hAnsi="Symbol" w:hint="default"/>
      </w:rPr>
    </w:lvl>
    <w:lvl w:ilvl="4" w:tplc="D1042186">
      <w:start w:val="1"/>
      <w:numFmt w:val="bullet"/>
      <w:lvlText w:val="o"/>
      <w:lvlJc w:val="left"/>
      <w:pPr>
        <w:tabs>
          <w:tab w:val="num" w:pos="4167"/>
        </w:tabs>
        <w:ind w:left="4167" w:hanging="360"/>
      </w:pPr>
      <w:rPr>
        <w:rFonts w:ascii="Courier New" w:hAnsi="Courier New" w:cs="Courier New" w:hint="default"/>
      </w:rPr>
    </w:lvl>
    <w:lvl w:ilvl="5" w:tplc="8730B958">
      <w:start w:val="1"/>
      <w:numFmt w:val="bullet"/>
      <w:lvlText w:val=""/>
      <w:lvlJc w:val="left"/>
      <w:pPr>
        <w:tabs>
          <w:tab w:val="num" w:pos="4887"/>
        </w:tabs>
        <w:ind w:left="4887" w:hanging="360"/>
      </w:pPr>
      <w:rPr>
        <w:rFonts w:ascii="Wingdings" w:hAnsi="Wingdings" w:hint="default"/>
      </w:rPr>
    </w:lvl>
    <w:lvl w:ilvl="6" w:tplc="E5407150">
      <w:start w:val="1"/>
      <w:numFmt w:val="bullet"/>
      <w:lvlText w:val=""/>
      <w:lvlJc w:val="left"/>
      <w:pPr>
        <w:tabs>
          <w:tab w:val="num" w:pos="5607"/>
        </w:tabs>
        <w:ind w:left="5607" w:hanging="360"/>
      </w:pPr>
      <w:rPr>
        <w:rFonts w:ascii="Symbol" w:hAnsi="Symbol" w:hint="default"/>
      </w:rPr>
    </w:lvl>
    <w:lvl w:ilvl="7" w:tplc="6C5EB618">
      <w:start w:val="1"/>
      <w:numFmt w:val="bullet"/>
      <w:lvlText w:val="o"/>
      <w:lvlJc w:val="left"/>
      <w:pPr>
        <w:tabs>
          <w:tab w:val="num" w:pos="6327"/>
        </w:tabs>
        <w:ind w:left="6327" w:hanging="360"/>
      </w:pPr>
      <w:rPr>
        <w:rFonts w:ascii="Courier New" w:hAnsi="Courier New" w:cs="Courier New" w:hint="default"/>
      </w:rPr>
    </w:lvl>
    <w:lvl w:ilvl="8" w:tplc="5838ED10">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A787A7B"/>
    <w:multiLevelType w:val="hybridMultilevel"/>
    <w:tmpl w:val="1DC44986"/>
    <w:lvl w:ilvl="0" w:tplc="FC8ADB9E">
      <w:start w:val="1"/>
      <w:numFmt w:val="bullet"/>
      <w:lvlText w:val=""/>
      <w:lvlJc w:val="left"/>
      <w:pPr>
        <w:tabs>
          <w:tab w:val="num" w:pos="2561"/>
        </w:tabs>
        <w:ind w:left="2561" w:hanging="113"/>
      </w:pPr>
      <w:rPr>
        <w:rFonts w:ascii="Symbol" w:hAnsi="Symbol" w:hint="default"/>
      </w:rPr>
    </w:lvl>
    <w:lvl w:ilvl="1" w:tplc="ECDA27C6">
      <w:start w:val="1"/>
      <w:numFmt w:val="none"/>
      <w:lvlText w:val=""/>
      <w:lvlJc w:val="left"/>
      <w:pPr>
        <w:tabs>
          <w:tab w:val="num" w:pos="2448"/>
        </w:tabs>
        <w:ind w:left="0" w:firstLine="0"/>
      </w:pPr>
    </w:lvl>
    <w:lvl w:ilvl="2" w:tplc="54CA2474">
      <w:start w:val="1"/>
      <w:numFmt w:val="none"/>
      <w:lvlText w:val=""/>
      <w:lvlJc w:val="left"/>
      <w:pPr>
        <w:tabs>
          <w:tab w:val="num" w:pos="2448"/>
        </w:tabs>
        <w:ind w:left="0" w:firstLine="0"/>
      </w:pPr>
    </w:lvl>
    <w:lvl w:ilvl="3" w:tplc="E6DC42FE">
      <w:start w:val="1"/>
      <w:numFmt w:val="none"/>
      <w:lvlText w:val=""/>
      <w:lvlJc w:val="left"/>
      <w:pPr>
        <w:tabs>
          <w:tab w:val="num" w:pos="2448"/>
        </w:tabs>
        <w:ind w:left="0" w:firstLine="0"/>
      </w:pPr>
    </w:lvl>
    <w:lvl w:ilvl="4" w:tplc="61A6AF10">
      <w:start w:val="1"/>
      <w:numFmt w:val="none"/>
      <w:lvlText w:val=""/>
      <w:lvlJc w:val="left"/>
      <w:pPr>
        <w:tabs>
          <w:tab w:val="num" w:pos="2448"/>
        </w:tabs>
        <w:ind w:left="0" w:firstLine="0"/>
      </w:pPr>
    </w:lvl>
    <w:lvl w:ilvl="5" w:tplc="7E76D6CA">
      <w:start w:val="1"/>
      <w:numFmt w:val="none"/>
      <w:lvlText w:val=""/>
      <w:lvlJc w:val="left"/>
      <w:pPr>
        <w:tabs>
          <w:tab w:val="num" w:pos="2448"/>
        </w:tabs>
        <w:ind w:left="0" w:firstLine="0"/>
      </w:pPr>
    </w:lvl>
    <w:lvl w:ilvl="6" w:tplc="C302BC82">
      <w:start w:val="1"/>
      <w:numFmt w:val="none"/>
      <w:lvlText w:val=""/>
      <w:lvlJc w:val="left"/>
      <w:pPr>
        <w:tabs>
          <w:tab w:val="num" w:pos="2448"/>
        </w:tabs>
        <w:ind w:left="0" w:firstLine="0"/>
      </w:pPr>
    </w:lvl>
    <w:lvl w:ilvl="7" w:tplc="7F904496">
      <w:start w:val="1"/>
      <w:numFmt w:val="none"/>
      <w:lvlText w:val=""/>
      <w:lvlJc w:val="left"/>
      <w:pPr>
        <w:tabs>
          <w:tab w:val="num" w:pos="2448"/>
        </w:tabs>
        <w:ind w:left="0" w:firstLine="0"/>
      </w:pPr>
    </w:lvl>
    <w:lvl w:ilvl="8" w:tplc="85F4877C">
      <w:start w:val="1"/>
      <w:numFmt w:val="none"/>
      <w:lvlText w:val=""/>
      <w:lvlJc w:val="left"/>
      <w:pPr>
        <w:tabs>
          <w:tab w:val="num" w:pos="2448"/>
        </w:tabs>
        <w:ind w:left="0" w:firstLine="0"/>
      </w:pPr>
    </w:lvl>
  </w:abstractNum>
  <w:abstractNum w:abstractNumId="28" w15:restartNumberingAfterBreak="0">
    <w:nsid w:val="5B1D3443"/>
    <w:multiLevelType w:val="hybridMultilevel"/>
    <w:tmpl w:val="49F4865E"/>
    <w:lvl w:ilvl="0" w:tplc="5F2225CE">
      <w:start w:val="3"/>
      <w:numFmt w:val="lowerLetter"/>
      <w:lvlText w:val="%1)"/>
      <w:lvlJc w:val="left"/>
      <w:pPr>
        <w:ind w:left="1080" w:hanging="360"/>
      </w:pPr>
      <w:rPr>
        <w:rFonts w:hint="default"/>
      </w:rPr>
    </w:lvl>
    <w:lvl w:ilvl="1" w:tplc="BAB2D316">
      <w:start w:val="1"/>
      <w:numFmt w:val="lowerLetter"/>
      <w:lvlText w:val="%2."/>
      <w:lvlJc w:val="left"/>
      <w:pPr>
        <w:ind w:left="1800" w:hanging="360"/>
      </w:pPr>
    </w:lvl>
    <w:lvl w:ilvl="2" w:tplc="903E41DA">
      <w:start w:val="1"/>
      <w:numFmt w:val="lowerRoman"/>
      <w:lvlText w:val="%3."/>
      <w:lvlJc w:val="right"/>
      <w:pPr>
        <w:ind w:left="2520" w:hanging="180"/>
      </w:pPr>
    </w:lvl>
    <w:lvl w:ilvl="3" w:tplc="CAFA54F2">
      <w:start w:val="1"/>
      <w:numFmt w:val="decimal"/>
      <w:lvlText w:val="%4."/>
      <w:lvlJc w:val="left"/>
      <w:pPr>
        <w:ind w:left="3240" w:hanging="360"/>
      </w:pPr>
    </w:lvl>
    <w:lvl w:ilvl="4" w:tplc="1C369D32">
      <w:start w:val="1"/>
      <w:numFmt w:val="lowerLetter"/>
      <w:lvlText w:val="%5."/>
      <w:lvlJc w:val="left"/>
      <w:pPr>
        <w:ind w:left="3960" w:hanging="360"/>
      </w:pPr>
    </w:lvl>
    <w:lvl w:ilvl="5" w:tplc="377605E2">
      <w:start w:val="1"/>
      <w:numFmt w:val="lowerRoman"/>
      <w:lvlText w:val="%6."/>
      <w:lvlJc w:val="right"/>
      <w:pPr>
        <w:ind w:left="4680" w:hanging="180"/>
      </w:pPr>
    </w:lvl>
    <w:lvl w:ilvl="6" w:tplc="2F66D08E">
      <w:start w:val="1"/>
      <w:numFmt w:val="decimal"/>
      <w:lvlText w:val="%7."/>
      <w:lvlJc w:val="left"/>
      <w:pPr>
        <w:ind w:left="5400" w:hanging="360"/>
      </w:pPr>
    </w:lvl>
    <w:lvl w:ilvl="7" w:tplc="8EB0845A">
      <w:start w:val="1"/>
      <w:numFmt w:val="lowerLetter"/>
      <w:lvlText w:val="%8."/>
      <w:lvlJc w:val="left"/>
      <w:pPr>
        <w:ind w:left="6120" w:hanging="360"/>
      </w:pPr>
    </w:lvl>
    <w:lvl w:ilvl="8" w:tplc="D616BE82">
      <w:start w:val="1"/>
      <w:numFmt w:val="lowerRoman"/>
      <w:lvlText w:val="%9."/>
      <w:lvlJc w:val="right"/>
      <w:pPr>
        <w:ind w:left="6840" w:hanging="180"/>
      </w:pPr>
    </w:lvl>
  </w:abstractNum>
  <w:abstractNum w:abstractNumId="29" w15:restartNumberingAfterBreak="0">
    <w:nsid w:val="68E73CEE"/>
    <w:multiLevelType w:val="hybridMultilevel"/>
    <w:tmpl w:val="5720D926"/>
    <w:lvl w:ilvl="0" w:tplc="1096CDE4">
      <w:start w:val="1"/>
      <w:numFmt w:val="bullet"/>
      <w:lvlText w:val="–"/>
      <w:lvlJc w:val="left"/>
      <w:pPr>
        <w:ind w:left="1417" w:hanging="360"/>
      </w:pPr>
      <w:rPr>
        <w:rFonts w:ascii="Arial" w:eastAsia="Arial" w:hAnsi="Arial" w:cs="Arial" w:hint="default"/>
      </w:rPr>
    </w:lvl>
    <w:lvl w:ilvl="1" w:tplc="25C2EC28">
      <w:start w:val="1"/>
      <w:numFmt w:val="bullet"/>
      <w:lvlText w:val="o"/>
      <w:lvlJc w:val="left"/>
      <w:pPr>
        <w:ind w:left="2137" w:hanging="360"/>
      </w:pPr>
      <w:rPr>
        <w:rFonts w:ascii="Courier New" w:eastAsia="Courier New" w:hAnsi="Courier New" w:cs="Courier New" w:hint="default"/>
      </w:rPr>
    </w:lvl>
    <w:lvl w:ilvl="2" w:tplc="576403B6">
      <w:start w:val="1"/>
      <w:numFmt w:val="bullet"/>
      <w:lvlText w:val="§"/>
      <w:lvlJc w:val="left"/>
      <w:pPr>
        <w:ind w:left="2857" w:hanging="360"/>
      </w:pPr>
      <w:rPr>
        <w:rFonts w:ascii="Wingdings" w:eastAsia="Wingdings" w:hAnsi="Wingdings" w:cs="Wingdings" w:hint="default"/>
      </w:rPr>
    </w:lvl>
    <w:lvl w:ilvl="3" w:tplc="B9A47448">
      <w:start w:val="1"/>
      <w:numFmt w:val="bullet"/>
      <w:lvlText w:val="·"/>
      <w:lvlJc w:val="left"/>
      <w:pPr>
        <w:ind w:left="3577" w:hanging="360"/>
      </w:pPr>
      <w:rPr>
        <w:rFonts w:ascii="Symbol" w:eastAsia="Symbol" w:hAnsi="Symbol" w:cs="Symbol" w:hint="default"/>
      </w:rPr>
    </w:lvl>
    <w:lvl w:ilvl="4" w:tplc="7C461140">
      <w:start w:val="1"/>
      <w:numFmt w:val="bullet"/>
      <w:lvlText w:val="o"/>
      <w:lvlJc w:val="left"/>
      <w:pPr>
        <w:ind w:left="4297" w:hanging="360"/>
      </w:pPr>
      <w:rPr>
        <w:rFonts w:ascii="Courier New" w:eastAsia="Courier New" w:hAnsi="Courier New" w:cs="Courier New" w:hint="default"/>
      </w:rPr>
    </w:lvl>
    <w:lvl w:ilvl="5" w:tplc="30EA0B74">
      <w:start w:val="1"/>
      <w:numFmt w:val="bullet"/>
      <w:lvlText w:val="§"/>
      <w:lvlJc w:val="left"/>
      <w:pPr>
        <w:ind w:left="5017" w:hanging="360"/>
      </w:pPr>
      <w:rPr>
        <w:rFonts w:ascii="Wingdings" w:eastAsia="Wingdings" w:hAnsi="Wingdings" w:cs="Wingdings" w:hint="default"/>
      </w:rPr>
    </w:lvl>
    <w:lvl w:ilvl="6" w:tplc="A0009EA0">
      <w:start w:val="1"/>
      <w:numFmt w:val="bullet"/>
      <w:lvlText w:val="·"/>
      <w:lvlJc w:val="left"/>
      <w:pPr>
        <w:ind w:left="5737" w:hanging="360"/>
      </w:pPr>
      <w:rPr>
        <w:rFonts w:ascii="Symbol" w:eastAsia="Symbol" w:hAnsi="Symbol" w:cs="Symbol" w:hint="default"/>
      </w:rPr>
    </w:lvl>
    <w:lvl w:ilvl="7" w:tplc="C75EF4AC">
      <w:start w:val="1"/>
      <w:numFmt w:val="bullet"/>
      <w:lvlText w:val="o"/>
      <w:lvlJc w:val="left"/>
      <w:pPr>
        <w:ind w:left="6457" w:hanging="360"/>
      </w:pPr>
      <w:rPr>
        <w:rFonts w:ascii="Courier New" w:eastAsia="Courier New" w:hAnsi="Courier New" w:cs="Courier New" w:hint="default"/>
      </w:rPr>
    </w:lvl>
    <w:lvl w:ilvl="8" w:tplc="0088DAD2">
      <w:start w:val="1"/>
      <w:numFmt w:val="bullet"/>
      <w:lvlText w:val="§"/>
      <w:lvlJc w:val="left"/>
      <w:pPr>
        <w:ind w:left="7177" w:hanging="360"/>
      </w:pPr>
      <w:rPr>
        <w:rFonts w:ascii="Wingdings" w:eastAsia="Wingdings" w:hAnsi="Wingdings" w:cs="Wingdings" w:hint="default"/>
      </w:rPr>
    </w:lvl>
  </w:abstractNum>
  <w:abstractNum w:abstractNumId="30" w15:restartNumberingAfterBreak="0">
    <w:nsid w:val="6A895ECD"/>
    <w:multiLevelType w:val="multilevel"/>
    <w:tmpl w:val="195C25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6B9B608F"/>
    <w:multiLevelType w:val="multilevel"/>
    <w:tmpl w:val="D3480D30"/>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32" w15:restartNumberingAfterBreak="0">
    <w:nsid w:val="6BF157CB"/>
    <w:multiLevelType w:val="hybridMultilevel"/>
    <w:tmpl w:val="9D205CA8"/>
    <w:lvl w:ilvl="0" w:tplc="248C95C6">
      <w:start w:val="4"/>
      <w:numFmt w:val="lowerLetter"/>
      <w:lvlText w:val="%1)"/>
      <w:lvlJc w:val="left"/>
      <w:pPr>
        <w:ind w:left="1080" w:hanging="360"/>
      </w:pPr>
      <w:rPr>
        <w:rFonts w:hint="default"/>
      </w:rPr>
    </w:lvl>
    <w:lvl w:ilvl="1" w:tplc="75303348">
      <w:start w:val="1"/>
      <w:numFmt w:val="lowerLetter"/>
      <w:lvlText w:val="%2."/>
      <w:lvlJc w:val="left"/>
      <w:pPr>
        <w:ind w:left="1800" w:hanging="360"/>
      </w:pPr>
    </w:lvl>
    <w:lvl w:ilvl="2" w:tplc="A8D81A02">
      <w:start w:val="1"/>
      <w:numFmt w:val="lowerRoman"/>
      <w:lvlText w:val="%3."/>
      <w:lvlJc w:val="right"/>
      <w:pPr>
        <w:ind w:left="2520" w:hanging="180"/>
      </w:pPr>
    </w:lvl>
    <w:lvl w:ilvl="3" w:tplc="0706E0A2">
      <w:start w:val="1"/>
      <w:numFmt w:val="decimal"/>
      <w:lvlText w:val="%4."/>
      <w:lvlJc w:val="left"/>
      <w:pPr>
        <w:ind w:left="3240" w:hanging="360"/>
      </w:pPr>
    </w:lvl>
    <w:lvl w:ilvl="4" w:tplc="61A2047C">
      <w:start w:val="1"/>
      <w:numFmt w:val="lowerLetter"/>
      <w:lvlText w:val="%5."/>
      <w:lvlJc w:val="left"/>
      <w:pPr>
        <w:ind w:left="3960" w:hanging="360"/>
      </w:pPr>
    </w:lvl>
    <w:lvl w:ilvl="5" w:tplc="5A9EBBD2">
      <w:start w:val="1"/>
      <w:numFmt w:val="lowerRoman"/>
      <w:lvlText w:val="%6."/>
      <w:lvlJc w:val="right"/>
      <w:pPr>
        <w:ind w:left="4680" w:hanging="180"/>
      </w:pPr>
    </w:lvl>
    <w:lvl w:ilvl="6" w:tplc="FF4A75BA">
      <w:start w:val="1"/>
      <w:numFmt w:val="decimal"/>
      <w:lvlText w:val="%7."/>
      <w:lvlJc w:val="left"/>
      <w:pPr>
        <w:ind w:left="5400" w:hanging="360"/>
      </w:pPr>
    </w:lvl>
    <w:lvl w:ilvl="7" w:tplc="C91003F4">
      <w:start w:val="1"/>
      <w:numFmt w:val="lowerLetter"/>
      <w:lvlText w:val="%8."/>
      <w:lvlJc w:val="left"/>
      <w:pPr>
        <w:ind w:left="6120" w:hanging="360"/>
      </w:pPr>
    </w:lvl>
    <w:lvl w:ilvl="8" w:tplc="149AB916">
      <w:start w:val="1"/>
      <w:numFmt w:val="lowerRoman"/>
      <w:lvlText w:val="%9."/>
      <w:lvlJc w:val="right"/>
      <w:pPr>
        <w:ind w:left="6840" w:hanging="180"/>
      </w:pPr>
    </w:lvl>
  </w:abstractNum>
  <w:abstractNum w:abstractNumId="33" w15:restartNumberingAfterBreak="0">
    <w:nsid w:val="6D6C065B"/>
    <w:multiLevelType w:val="hybridMultilevel"/>
    <w:tmpl w:val="FC3E97FE"/>
    <w:lvl w:ilvl="0" w:tplc="8DCA15D8">
      <w:start w:val="1"/>
      <w:numFmt w:val="bullet"/>
      <w:lvlText w:val="–"/>
      <w:lvlJc w:val="left"/>
      <w:pPr>
        <w:ind w:left="1418" w:hanging="360"/>
      </w:pPr>
      <w:rPr>
        <w:rFonts w:ascii="Arial" w:eastAsia="Arial" w:hAnsi="Arial" w:cs="Arial" w:hint="default"/>
      </w:rPr>
    </w:lvl>
    <w:lvl w:ilvl="1" w:tplc="71D8CA18">
      <w:start w:val="1"/>
      <w:numFmt w:val="bullet"/>
      <w:lvlText w:val="o"/>
      <w:lvlJc w:val="left"/>
      <w:pPr>
        <w:ind w:left="2138" w:hanging="360"/>
      </w:pPr>
      <w:rPr>
        <w:rFonts w:ascii="Courier New" w:eastAsia="Courier New" w:hAnsi="Courier New" w:cs="Courier New" w:hint="default"/>
      </w:rPr>
    </w:lvl>
    <w:lvl w:ilvl="2" w:tplc="9C04BBE4">
      <w:start w:val="1"/>
      <w:numFmt w:val="bullet"/>
      <w:lvlText w:val="§"/>
      <w:lvlJc w:val="left"/>
      <w:pPr>
        <w:ind w:left="2858" w:hanging="360"/>
      </w:pPr>
      <w:rPr>
        <w:rFonts w:ascii="Wingdings" w:eastAsia="Wingdings" w:hAnsi="Wingdings" w:cs="Wingdings" w:hint="default"/>
      </w:rPr>
    </w:lvl>
    <w:lvl w:ilvl="3" w:tplc="B26A0B90">
      <w:start w:val="1"/>
      <w:numFmt w:val="bullet"/>
      <w:lvlText w:val="·"/>
      <w:lvlJc w:val="left"/>
      <w:pPr>
        <w:ind w:left="3578" w:hanging="360"/>
      </w:pPr>
      <w:rPr>
        <w:rFonts w:ascii="Symbol" w:eastAsia="Symbol" w:hAnsi="Symbol" w:cs="Symbol" w:hint="default"/>
      </w:rPr>
    </w:lvl>
    <w:lvl w:ilvl="4" w:tplc="E252135A">
      <w:start w:val="1"/>
      <w:numFmt w:val="bullet"/>
      <w:lvlText w:val="o"/>
      <w:lvlJc w:val="left"/>
      <w:pPr>
        <w:ind w:left="4298" w:hanging="360"/>
      </w:pPr>
      <w:rPr>
        <w:rFonts w:ascii="Courier New" w:eastAsia="Courier New" w:hAnsi="Courier New" w:cs="Courier New" w:hint="default"/>
      </w:rPr>
    </w:lvl>
    <w:lvl w:ilvl="5" w:tplc="B90CA978">
      <w:start w:val="1"/>
      <w:numFmt w:val="bullet"/>
      <w:lvlText w:val="§"/>
      <w:lvlJc w:val="left"/>
      <w:pPr>
        <w:ind w:left="5018" w:hanging="360"/>
      </w:pPr>
      <w:rPr>
        <w:rFonts w:ascii="Wingdings" w:eastAsia="Wingdings" w:hAnsi="Wingdings" w:cs="Wingdings" w:hint="default"/>
      </w:rPr>
    </w:lvl>
    <w:lvl w:ilvl="6" w:tplc="0EE6F076">
      <w:start w:val="1"/>
      <w:numFmt w:val="bullet"/>
      <w:lvlText w:val="·"/>
      <w:lvlJc w:val="left"/>
      <w:pPr>
        <w:ind w:left="5738" w:hanging="360"/>
      </w:pPr>
      <w:rPr>
        <w:rFonts w:ascii="Symbol" w:eastAsia="Symbol" w:hAnsi="Symbol" w:cs="Symbol" w:hint="default"/>
      </w:rPr>
    </w:lvl>
    <w:lvl w:ilvl="7" w:tplc="96B05FBA">
      <w:start w:val="1"/>
      <w:numFmt w:val="bullet"/>
      <w:lvlText w:val="o"/>
      <w:lvlJc w:val="left"/>
      <w:pPr>
        <w:ind w:left="6458" w:hanging="360"/>
      </w:pPr>
      <w:rPr>
        <w:rFonts w:ascii="Courier New" w:eastAsia="Courier New" w:hAnsi="Courier New" w:cs="Courier New" w:hint="default"/>
      </w:rPr>
    </w:lvl>
    <w:lvl w:ilvl="8" w:tplc="BDD29768">
      <w:start w:val="1"/>
      <w:numFmt w:val="bullet"/>
      <w:lvlText w:val="§"/>
      <w:lvlJc w:val="left"/>
      <w:pPr>
        <w:ind w:left="7178" w:hanging="360"/>
      </w:pPr>
      <w:rPr>
        <w:rFonts w:ascii="Wingdings" w:eastAsia="Wingdings" w:hAnsi="Wingdings" w:cs="Wingdings" w:hint="default"/>
      </w:rPr>
    </w:lvl>
  </w:abstractNum>
  <w:abstractNum w:abstractNumId="34" w15:restartNumberingAfterBreak="0">
    <w:nsid w:val="6EDF35E2"/>
    <w:multiLevelType w:val="hybridMultilevel"/>
    <w:tmpl w:val="9ED60BB8"/>
    <w:lvl w:ilvl="0" w:tplc="E9200162">
      <w:start w:val="1"/>
      <w:numFmt w:val="bullet"/>
      <w:lvlText w:val=""/>
      <w:lvlJc w:val="left"/>
      <w:pPr>
        <w:tabs>
          <w:tab w:val="num" w:pos="1789"/>
        </w:tabs>
        <w:ind w:left="1789" w:hanging="360"/>
      </w:pPr>
      <w:rPr>
        <w:rFonts w:ascii="Symbol" w:hAnsi="Symbol" w:hint="default"/>
      </w:rPr>
    </w:lvl>
    <w:lvl w:ilvl="1" w:tplc="5784FE5A">
      <w:start w:val="1"/>
      <w:numFmt w:val="decimal"/>
      <w:lvlText w:val="%2."/>
      <w:lvlJc w:val="left"/>
      <w:pPr>
        <w:tabs>
          <w:tab w:val="num" w:pos="1440"/>
        </w:tabs>
        <w:ind w:left="1440" w:hanging="360"/>
      </w:pPr>
      <w:rPr>
        <w:rFonts w:hint="default"/>
      </w:rPr>
    </w:lvl>
    <w:lvl w:ilvl="2" w:tplc="818A3094">
      <w:start w:val="1"/>
      <w:numFmt w:val="bullet"/>
      <w:lvlText w:val=""/>
      <w:lvlJc w:val="left"/>
      <w:pPr>
        <w:tabs>
          <w:tab w:val="num" w:pos="2160"/>
        </w:tabs>
        <w:ind w:left="2160" w:hanging="360"/>
      </w:pPr>
      <w:rPr>
        <w:rFonts w:ascii="Wingdings" w:hAnsi="Wingdings" w:hint="default"/>
      </w:rPr>
    </w:lvl>
    <w:lvl w:ilvl="3" w:tplc="FFF89B82">
      <w:start w:val="1"/>
      <w:numFmt w:val="bullet"/>
      <w:lvlText w:val=""/>
      <w:lvlJc w:val="left"/>
      <w:pPr>
        <w:tabs>
          <w:tab w:val="num" w:pos="2880"/>
        </w:tabs>
        <w:ind w:left="2880" w:hanging="360"/>
      </w:pPr>
      <w:rPr>
        <w:rFonts w:ascii="Symbol" w:hAnsi="Symbol" w:hint="default"/>
      </w:rPr>
    </w:lvl>
    <w:lvl w:ilvl="4" w:tplc="3F122778">
      <w:start w:val="1"/>
      <w:numFmt w:val="bullet"/>
      <w:lvlText w:val="o"/>
      <w:lvlJc w:val="left"/>
      <w:pPr>
        <w:tabs>
          <w:tab w:val="num" w:pos="3600"/>
        </w:tabs>
        <w:ind w:left="3600" w:hanging="360"/>
      </w:pPr>
      <w:rPr>
        <w:rFonts w:ascii="Courier New" w:hAnsi="Courier New" w:cs="Courier New" w:hint="default"/>
      </w:rPr>
    </w:lvl>
    <w:lvl w:ilvl="5" w:tplc="8916B1BE">
      <w:start w:val="1"/>
      <w:numFmt w:val="bullet"/>
      <w:lvlText w:val=""/>
      <w:lvlJc w:val="left"/>
      <w:pPr>
        <w:tabs>
          <w:tab w:val="num" w:pos="4320"/>
        </w:tabs>
        <w:ind w:left="4320" w:hanging="360"/>
      </w:pPr>
      <w:rPr>
        <w:rFonts w:ascii="Wingdings" w:hAnsi="Wingdings" w:hint="default"/>
      </w:rPr>
    </w:lvl>
    <w:lvl w:ilvl="6" w:tplc="64544D3C">
      <w:start w:val="1"/>
      <w:numFmt w:val="bullet"/>
      <w:lvlText w:val=""/>
      <w:lvlJc w:val="left"/>
      <w:pPr>
        <w:tabs>
          <w:tab w:val="num" w:pos="5040"/>
        </w:tabs>
        <w:ind w:left="5040" w:hanging="360"/>
      </w:pPr>
      <w:rPr>
        <w:rFonts w:ascii="Symbol" w:hAnsi="Symbol" w:hint="default"/>
      </w:rPr>
    </w:lvl>
    <w:lvl w:ilvl="7" w:tplc="8F5E817C">
      <w:start w:val="1"/>
      <w:numFmt w:val="bullet"/>
      <w:lvlText w:val="o"/>
      <w:lvlJc w:val="left"/>
      <w:pPr>
        <w:tabs>
          <w:tab w:val="num" w:pos="5760"/>
        </w:tabs>
        <w:ind w:left="5760" w:hanging="360"/>
      </w:pPr>
      <w:rPr>
        <w:rFonts w:ascii="Courier New" w:hAnsi="Courier New" w:cs="Courier New" w:hint="default"/>
      </w:rPr>
    </w:lvl>
    <w:lvl w:ilvl="8" w:tplc="15B0601C">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09555F"/>
    <w:multiLevelType w:val="hybridMultilevel"/>
    <w:tmpl w:val="D8B65A96"/>
    <w:lvl w:ilvl="0" w:tplc="A2E26712">
      <w:start w:val="1"/>
      <w:numFmt w:val="bullet"/>
      <w:lvlText w:val="–"/>
      <w:lvlJc w:val="left"/>
      <w:pPr>
        <w:ind w:left="709" w:hanging="360"/>
      </w:pPr>
      <w:rPr>
        <w:rFonts w:ascii="Arial" w:eastAsia="Arial" w:hAnsi="Arial" w:cs="Arial" w:hint="default"/>
      </w:rPr>
    </w:lvl>
    <w:lvl w:ilvl="1" w:tplc="87AEAFE0">
      <w:start w:val="1"/>
      <w:numFmt w:val="bullet"/>
      <w:lvlText w:val="o"/>
      <w:lvlJc w:val="left"/>
      <w:pPr>
        <w:ind w:left="1429" w:hanging="360"/>
      </w:pPr>
      <w:rPr>
        <w:rFonts w:ascii="Courier New" w:eastAsia="Courier New" w:hAnsi="Courier New" w:cs="Courier New" w:hint="default"/>
      </w:rPr>
    </w:lvl>
    <w:lvl w:ilvl="2" w:tplc="C994A808">
      <w:start w:val="1"/>
      <w:numFmt w:val="bullet"/>
      <w:lvlText w:val="§"/>
      <w:lvlJc w:val="left"/>
      <w:pPr>
        <w:ind w:left="2149" w:hanging="360"/>
      </w:pPr>
      <w:rPr>
        <w:rFonts w:ascii="Wingdings" w:eastAsia="Wingdings" w:hAnsi="Wingdings" w:cs="Wingdings" w:hint="default"/>
      </w:rPr>
    </w:lvl>
    <w:lvl w:ilvl="3" w:tplc="D5B08130">
      <w:start w:val="1"/>
      <w:numFmt w:val="bullet"/>
      <w:lvlText w:val="·"/>
      <w:lvlJc w:val="left"/>
      <w:pPr>
        <w:ind w:left="2869" w:hanging="360"/>
      </w:pPr>
      <w:rPr>
        <w:rFonts w:ascii="Symbol" w:eastAsia="Symbol" w:hAnsi="Symbol" w:cs="Symbol" w:hint="default"/>
      </w:rPr>
    </w:lvl>
    <w:lvl w:ilvl="4" w:tplc="86028FF2">
      <w:start w:val="1"/>
      <w:numFmt w:val="bullet"/>
      <w:lvlText w:val="o"/>
      <w:lvlJc w:val="left"/>
      <w:pPr>
        <w:ind w:left="3589" w:hanging="360"/>
      </w:pPr>
      <w:rPr>
        <w:rFonts w:ascii="Courier New" w:eastAsia="Courier New" w:hAnsi="Courier New" w:cs="Courier New" w:hint="default"/>
      </w:rPr>
    </w:lvl>
    <w:lvl w:ilvl="5" w:tplc="9D86AC46">
      <w:start w:val="1"/>
      <w:numFmt w:val="bullet"/>
      <w:lvlText w:val="§"/>
      <w:lvlJc w:val="left"/>
      <w:pPr>
        <w:ind w:left="4309" w:hanging="360"/>
      </w:pPr>
      <w:rPr>
        <w:rFonts w:ascii="Wingdings" w:eastAsia="Wingdings" w:hAnsi="Wingdings" w:cs="Wingdings" w:hint="default"/>
      </w:rPr>
    </w:lvl>
    <w:lvl w:ilvl="6" w:tplc="AF6E7F80">
      <w:start w:val="1"/>
      <w:numFmt w:val="bullet"/>
      <w:lvlText w:val="·"/>
      <w:lvlJc w:val="left"/>
      <w:pPr>
        <w:ind w:left="5029" w:hanging="360"/>
      </w:pPr>
      <w:rPr>
        <w:rFonts w:ascii="Symbol" w:eastAsia="Symbol" w:hAnsi="Symbol" w:cs="Symbol" w:hint="default"/>
      </w:rPr>
    </w:lvl>
    <w:lvl w:ilvl="7" w:tplc="B02C27F8">
      <w:start w:val="1"/>
      <w:numFmt w:val="bullet"/>
      <w:lvlText w:val="o"/>
      <w:lvlJc w:val="left"/>
      <w:pPr>
        <w:ind w:left="5749" w:hanging="360"/>
      </w:pPr>
      <w:rPr>
        <w:rFonts w:ascii="Courier New" w:eastAsia="Courier New" w:hAnsi="Courier New" w:cs="Courier New" w:hint="default"/>
      </w:rPr>
    </w:lvl>
    <w:lvl w:ilvl="8" w:tplc="A8E62172">
      <w:start w:val="1"/>
      <w:numFmt w:val="bullet"/>
      <w:lvlText w:val="§"/>
      <w:lvlJc w:val="left"/>
      <w:pPr>
        <w:ind w:left="6469" w:hanging="360"/>
      </w:pPr>
      <w:rPr>
        <w:rFonts w:ascii="Wingdings" w:eastAsia="Wingdings" w:hAnsi="Wingdings" w:cs="Wingdings" w:hint="default"/>
      </w:rPr>
    </w:lvl>
  </w:abstractNum>
  <w:abstractNum w:abstractNumId="36" w15:restartNumberingAfterBreak="0">
    <w:nsid w:val="70455B01"/>
    <w:multiLevelType w:val="multilevel"/>
    <w:tmpl w:val="2B10830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74B216D7"/>
    <w:multiLevelType w:val="hybridMultilevel"/>
    <w:tmpl w:val="D308688C"/>
    <w:lvl w:ilvl="0" w:tplc="376EDD34">
      <w:start w:val="1"/>
      <w:numFmt w:val="bullet"/>
      <w:lvlText w:val="–"/>
      <w:lvlJc w:val="left"/>
      <w:pPr>
        <w:ind w:left="1418" w:hanging="360"/>
      </w:pPr>
      <w:rPr>
        <w:rFonts w:ascii="Arial" w:eastAsia="Arial" w:hAnsi="Arial" w:cs="Arial" w:hint="default"/>
      </w:rPr>
    </w:lvl>
    <w:lvl w:ilvl="1" w:tplc="CE0AD366">
      <w:start w:val="1"/>
      <w:numFmt w:val="bullet"/>
      <w:lvlText w:val="o"/>
      <w:lvlJc w:val="left"/>
      <w:pPr>
        <w:ind w:left="2138" w:hanging="360"/>
      </w:pPr>
      <w:rPr>
        <w:rFonts w:ascii="Courier New" w:eastAsia="Courier New" w:hAnsi="Courier New" w:cs="Courier New" w:hint="default"/>
      </w:rPr>
    </w:lvl>
    <w:lvl w:ilvl="2" w:tplc="845EAE98">
      <w:start w:val="1"/>
      <w:numFmt w:val="bullet"/>
      <w:lvlText w:val="§"/>
      <w:lvlJc w:val="left"/>
      <w:pPr>
        <w:ind w:left="2858" w:hanging="360"/>
      </w:pPr>
      <w:rPr>
        <w:rFonts w:ascii="Wingdings" w:eastAsia="Wingdings" w:hAnsi="Wingdings" w:cs="Wingdings" w:hint="default"/>
      </w:rPr>
    </w:lvl>
    <w:lvl w:ilvl="3" w:tplc="A4B42B64">
      <w:start w:val="1"/>
      <w:numFmt w:val="bullet"/>
      <w:lvlText w:val="·"/>
      <w:lvlJc w:val="left"/>
      <w:pPr>
        <w:ind w:left="3578" w:hanging="360"/>
      </w:pPr>
      <w:rPr>
        <w:rFonts w:ascii="Symbol" w:eastAsia="Symbol" w:hAnsi="Symbol" w:cs="Symbol" w:hint="default"/>
      </w:rPr>
    </w:lvl>
    <w:lvl w:ilvl="4" w:tplc="0D50FFA6">
      <w:start w:val="1"/>
      <w:numFmt w:val="bullet"/>
      <w:lvlText w:val="o"/>
      <w:lvlJc w:val="left"/>
      <w:pPr>
        <w:ind w:left="4298" w:hanging="360"/>
      </w:pPr>
      <w:rPr>
        <w:rFonts w:ascii="Courier New" w:eastAsia="Courier New" w:hAnsi="Courier New" w:cs="Courier New" w:hint="default"/>
      </w:rPr>
    </w:lvl>
    <w:lvl w:ilvl="5" w:tplc="099AD61E">
      <w:start w:val="1"/>
      <w:numFmt w:val="bullet"/>
      <w:lvlText w:val="§"/>
      <w:lvlJc w:val="left"/>
      <w:pPr>
        <w:ind w:left="5018" w:hanging="360"/>
      </w:pPr>
      <w:rPr>
        <w:rFonts w:ascii="Wingdings" w:eastAsia="Wingdings" w:hAnsi="Wingdings" w:cs="Wingdings" w:hint="default"/>
      </w:rPr>
    </w:lvl>
    <w:lvl w:ilvl="6" w:tplc="C354EAAE">
      <w:start w:val="1"/>
      <w:numFmt w:val="bullet"/>
      <w:lvlText w:val="·"/>
      <w:lvlJc w:val="left"/>
      <w:pPr>
        <w:ind w:left="5738" w:hanging="360"/>
      </w:pPr>
      <w:rPr>
        <w:rFonts w:ascii="Symbol" w:eastAsia="Symbol" w:hAnsi="Symbol" w:cs="Symbol" w:hint="default"/>
      </w:rPr>
    </w:lvl>
    <w:lvl w:ilvl="7" w:tplc="BB00941A">
      <w:start w:val="1"/>
      <w:numFmt w:val="bullet"/>
      <w:lvlText w:val="o"/>
      <w:lvlJc w:val="left"/>
      <w:pPr>
        <w:ind w:left="6458" w:hanging="360"/>
      </w:pPr>
      <w:rPr>
        <w:rFonts w:ascii="Courier New" w:eastAsia="Courier New" w:hAnsi="Courier New" w:cs="Courier New" w:hint="default"/>
      </w:rPr>
    </w:lvl>
    <w:lvl w:ilvl="8" w:tplc="258A8306">
      <w:start w:val="1"/>
      <w:numFmt w:val="bullet"/>
      <w:lvlText w:val="§"/>
      <w:lvlJc w:val="left"/>
      <w:pPr>
        <w:ind w:left="7178" w:hanging="360"/>
      </w:pPr>
      <w:rPr>
        <w:rFonts w:ascii="Wingdings" w:eastAsia="Wingdings" w:hAnsi="Wingdings" w:cs="Wingdings" w:hint="default"/>
      </w:rPr>
    </w:lvl>
  </w:abstractNum>
  <w:abstractNum w:abstractNumId="38" w15:restartNumberingAfterBreak="0">
    <w:nsid w:val="782153DB"/>
    <w:multiLevelType w:val="multilevel"/>
    <w:tmpl w:val="8BFE1F9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A067B82"/>
    <w:multiLevelType w:val="hybridMultilevel"/>
    <w:tmpl w:val="FF32CA72"/>
    <w:lvl w:ilvl="0" w:tplc="2D045A1C">
      <w:start w:val="1"/>
      <w:numFmt w:val="bullet"/>
      <w:lvlText w:val="–"/>
      <w:lvlJc w:val="left"/>
      <w:pPr>
        <w:ind w:left="1247" w:hanging="360"/>
      </w:pPr>
      <w:rPr>
        <w:rFonts w:ascii="Arial" w:eastAsia="Arial" w:hAnsi="Arial" w:cs="Arial" w:hint="default"/>
      </w:rPr>
    </w:lvl>
    <w:lvl w:ilvl="1" w:tplc="675498BE">
      <w:start w:val="1"/>
      <w:numFmt w:val="bullet"/>
      <w:lvlText w:val="o"/>
      <w:lvlJc w:val="left"/>
      <w:pPr>
        <w:ind w:left="1967" w:hanging="360"/>
      </w:pPr>
      <w:rPr>
        <w:rFonts w:ascii="Courier New" w:eastAsia="Courier New" w:hAnsi="Courier New" w:cs="Courier New" w:hint="default"/>
      </w:rPr>
    </w:lvl>
    <w:lvl w:ilvl="2" w:tplc="554CAF50">
      <w:start w:val="1"/>
      <w:numFmt w:val="bullet"/>
      <w:lvlText w:val="§"/>
      <w:lvlJc w:val="left"/>
      <w:pPr>
        <w:ind w:left="2687" w:hanging="360"/>
      </w:pPr>
      <w:rPr>
        <w:rFonts w:ascii="Wingdings" w:eastAsia="Wingdings" w:hAnsi="Wingdings" w:cs="Wingdings" w:hint="default"/>
      </w:rPr>
    </w:lvl>
    <w:lvl w:ilvl="3" w:tplc="FB5ED494">
      <w:start w:val="1"/>
      <w:numFmt w:val="bullet"/>
      <w:lvlText w:val="·"/>
      <w:lvlJc w:val="left"/>
      <w:pPr>
        <w:ind w:left="3407" w:hanging="360"/>
      </w:pPr>
      <w:rPr>
        <w:rFonts w:ascii="Symbol" w:eastAsia="Symbol" w:hAnsi="Symbol" w:cs="Symbol" w:hint="default"/>
      </w:rPr>
    </w:lvl>
    <w:lvl w:ilvl="4" w:tplc="E0B401C6">
      <w:start w:val="1"/>
      <w:numFmt w:val="bullet"/>
      <w:lvlText w:val="o"/>
      <w:lvlJc w:val="left"/>
      <w:pPr>
        <w:ind w:left="4127" w:hanging="360"/>
      </w:pPr>
      <w:rPr>
        <w:rFonts w:ascii="Courier New" w:eastAsia="Courier New" w:hAnsi="Courier New" w:cs="Courier New" w:hint="default"/>
      </w:rPr>
    </w:lvl>
    <w:lvl w:ilvl="5" w:tplc="6AF24060">
      <w:start w:val="1"/>
      <w:numFmt w:val="bullet"/>
      <w:lvlText w:val="§"/>
      <w:lvlJc w:val="left"/>
      <w:pPr>
        <w:ind w:left="4847" w:hanging="360"/>
      </w:pPr>
      <w:rPr>
        <w:rFonts w:ascii="Wingdings" w:eastAsia="Wingdings" w:hAnsi="Wingdings" w:cs="Wingdings" w:hint="default"/>
      </w:rPr>
    </w:lvl>
    <w:lvl w:ilvl="6" w:tplc="EC90F080">
      <w:start w:val="1"/>
      <w:numFmt w:val="bullet"/>
      <w:lvlText w:val="·"/>
      <w:lvlJc w:val="left"/>
      <w:pPr>
        <w:ind w:left="5567" w:hanging="360"/>
      </w:pPr>
      <w:rPr>
        <w:rFonts w:ascii="Symbol" w:eastAsia="Symbol" w:hAnsi="Symbol" w:cs="Symbol" w:hint="default"/>
      </w:rPr>
    </w:lvl>
    <w:lvl w:ilvl="7" w:tplc="1D3C098C">
      <w:start w:val="1"/>
      <w:numFmt w:val="bullet"/>
      <w:lvlText w:val="o"/>
      <w:lvlJc w:val="left"/>
      <w:pPr>
        <w:ind w:left="6287" w:hanging="360"/>
      </w:pPr>
      <w:rPr>
        <w:rFonts w:ascii="Courier New" w:eastAsia="Courier New" w:hAnsi="Courier New" w:cs="Courier New" w:hint="default"/>
      </w:rPr>
    </w:lvl>
    <w:lvl w:ilvl="8" w:tplc="85D26082">
      <w:start w:val="1"/>
      <w:numFmt w:val="bullet"/>
      <w:lvlText w:val="§"/>
      <w:lvlJc w:val="left"/>
      <w:pPr>
        <w:ind w:left="7007" w:hanging="360"/>
      </w:pPr>
      <w:rPr>
        <w:rFonts w:ascii="Wingdings" w:eastAsia="Wingdings" w:hAnsi="Wingdings" w:cs="Wingdings" w:hint="default"/>
      </w:rPr>
    </w:lvl>
  </w:abstractNum>
  <w:num w:numId="1">
    <w:abstractNumId w:val="26"/>
  </w:num>
  <w:num w:numId="2">
    <w:abstractNumId w:val="13"/>
  </w:num>
  <w:num w:numId="3">
    <w:abstractNumId w:val="36"/>
  </w:num>
  <w:num w:numId="4">
    <w:abstractNumId w:val="21"/>
  </w:num>
  <w:num w:numId="5">
    <w:abstractNumId w:val="30"/>
  </w:num>
  <w:num w:numId="6">
    <w:abstractNumId w:val="14"/>
  </w:num>
  <w:num w:numId="7">
    <w:abstractNumId w:val="6"/>
  </w:num>
  <w:num w:numId="8">
    <w:abstractNumId w:val="2"/>
  </w:num>
  <w:num w:numId="9">
    <w:abstractNumId w:val="34"/>
  </w:num>
  <w:num w:numId="10">
    <w:abstractNumId w:val="17"/>
  </w:num>
  <w:num w:numId="11">
    <w:abstractNumId w:val="4"/>
  </w:num>
  <w:num w:numId="12">
    <w:abstractNumId w:val="19"/>
  </w:num>
  <w:num w:numId="13">
    <w:abstractNumId w:val="10"/>
  </w:num>
  <w:num w:numId="14">
    <w:abstractNumId w:val="12"/>
  </w:num>
  <w:num w:numId="15">
    <w:abstractNumId w:val="15"/>
  </w:num>
  <w:num w:numId="16">
    <w:abstractNumId w:val="9"/>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0"/>
  </w:num>
  <w:num w:numId="20">
    <w:abstractNumId w:val="1"/>
  </w:num>
  <w:num w:numId="21">
    <w:abstractNumId w:val="25"/>
  </w:num>
  <w:num w:numId="22">
    <w:abstractNumId w:val="28"/>
  </w:num>
  <w:num w:numId="23">
    <w:abstractNumId w:val="32"/>
  </w:num>
  <w:num w:numId="24">
    <w:abstractNumId w:val="8"/>
  </w:num>
  <w:num w:numId="25">
    <w:abstractNumId w:val="23"/>
  </w:num>
  <w:num w:numId="26">
    <w:abstractNumId w:val="38"/>
  </w:num>
  <w:num w:numId="27">
    <w:abstractNumId w:val="3"/>
  </w:num>
  <w:num w:numId="28">
    <w:abstractNumId w:val="5"/>
  </w:num>
  <w:num w:numId="29">
    <w:abstractNumId w:val="11"/>
  </w:num>
  <w:num w:numId="30">
    <w:abstractNumId w:val="7"/>
  </w:num>
  <w:num w:numId="31">
    <w:abstractNumId w:val="24"/>
  </w:num>
  <w:num w:numId="32">
    <w:abstractNumId w:val="29"/>
  </w:num>
  <w:num w:numId="33">
    <w:abstractNumId w:val="39"/>
  </w:num>
  <w:num w:numId="34">
    <w:abstractNumId w:val="35"/>
  </w:num>
  <w:num w:numId="35">
    <w:abstractNumId w:val="16"/>
  </w:num>
  <w:num w:numId="36">
    <w:abstractNumId w:val="18"/>
  </w:num>
  <w:num w:numId="37">
    <w:abstractNumId w:val="22"/>
  </w:num>
  <w:num w:numId="38">
    <w:abstractNumId w:val="37"/>
  </w:num>
  <w:num w:numId="39">
    <w:abstractNumId w:val="33"/>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A4A"/>
    <w:rsid w:val="00AB7A4A"/>
    <w:rsid w:val="00FB6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7C396-0DDB-44C1-8867-F22EA923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Название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3F16C-F7CB-47A3-B950-FF0A9C02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6449</Words>
  <Characters>36763</Characters>
  <Application>Microsoft Office Word</Application>
  <DocSecurity>0</DocSecurity>
  <Lines>306</Lines>
  <Paragraphs>86</Paragraphs>
  <ScaleCrop>false</ScaleCrop>
  <Company>CtrlSoft</Company>
  <LinksUpToDate>false</LinksUpToDate>
  <CharactersWithSpaces>43126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msk1-roboword-stage3</cp:lastModifiedBy>
  <cp:revision>2</cp:revision>
  <dcterms:created xsi:type="dcterms:W3CDTF">2025-01-30T08:36:00Z</dcterms:created>
  <dcterms:modified xsi:type="dcterms:W3CDTF">2025-01-30T08:36:00Z</dcterms:modified>
</cp:coreProperties>
</file>