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91456851" name="Picture">
</wp:docPr>
                  <a:graphic>
                    <a:graphicData uri="http://schemas.openxmlformats.org/drawingml/2006/picture">
                      <pic:pic>
                        <pic:nvPicPr>
                          <pic:cNvPr id="191456851"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424.24.00202 Программное обеспечение для управления процессами корпоративной печати</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0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