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9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86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9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D71A98"/>
        </w:tc>
        <w:tc>
          <w:tcPr>
            <w:tcW w:w="386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9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D71A98">
            <w:pPr>
              <w:pStyle w:val="EMPTYCELLSTYLE"/>
            </w:pPr>
          </w:p>
        </w:tc>
        <w:tc>
          <w:tcPr>
            <w:tcW w:w="386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9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86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9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86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 w:rsidP="00C52225">
            <w:pPr>
              <w:jc w:val="both"/>
            </w:pPr>
            <w:r>
              <w:rPr>
                <w:b/>
                <w:color w:val="000000"/>
                <w:sz w:val="24"/>
              </w:rPr>
              <w:t xml:space="preserve">Оценка и сопоставление заявок (оценочная стадия) лот № </w:t>
            </w:r>
            <w:bookmarkStart w:id="0" w:name="_GoBack"/>
            <w:r>
              <w:rPr>
                <w:b/>
                <w:color w:val="000000"/>
                <w:sz w:val="24"/>
              </w:rPr>
              <w:t>424</w:t>
            </w:r>
            <w:bookmarkEnd w:id="0"/>
            <w:r>
              <w:rPr>
                <w:b/>
                <w:color w:val="000000"/>
                <w:sz w:val="24"/>
              </w:rPr>
              <w:t>.23.00168</w:t>
            </w:r>
            <w:r>
              <w:rPr>
                <w:b/>
                <w:color w:val="000000"/>
                <w:sz w:val="24"/>
              </w:rPr>
              <w:t xml:space="preserve"> Ремонт и техническое обслуживание автотранспорта</w:t>
            </w: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284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D71A98">
                        <w:pPr>
                          <w:ind w:firstLine="100"/>
                        </w:pP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Экономическая безопасность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Коммерческое предложение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D71A98">
                        <w:pPr>
                          <w:ind w:firstLine="100"/>
                        </w:pP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Надежность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D71A98">
                        <w:pPr>
                          <w:ind w:firstLine="100"/>
                        </w:pP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8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Добровольные системы подтверждения квалификации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1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1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70%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2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3.1.2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92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3.1.2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40%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3.2.1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Ресурсные возможности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30%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3.3.2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Квалификационная экспертиза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50%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3.3.2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2. В случае проведения закупки участниками которой могут быть только СМСП, и выбором способа закупочной процедуры "конкурс" или "запрос предложений" рассмотрение и оценка проводиться в три этапа: </w:t>
            </w:r>
            <w:r>
              <w:rPr>
                <w:color w:val="000000"/>
                <w:sz w:val="24"/>
              </w:rPr>
              <w:br/>
              <w:t>- на первом этапе проводиться экспертиза только по техниче</w:t>
            </w:r>
            <w:r>
              <w:rPr>
                <w:color w:val="000000"/>
                <w:sz w:val="24"/>
              </w:rPr>
              <w:t xml:space="preserve">скому направлению; </w:t>
            </w:r>
            <w:r>
              <w:rPr>
                <w:color w:val="000000"/>
                <w:sz w:val="24"/>
              </w:rPr>
              <w:br/>
              <w:t xml:space="preserve">- на втором этапе проводятся экспертизы по направлениям: экономическая безопасность, квалификационная,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коммерческая экспертиза.</w:t>
            </w: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54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6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t>4. Присвоение баллов осуществляется экспертным путем в соответствии с Прило</w:t>
                  </w:r>
                  <w:r>
                    <w:rPr>
                      <w:color w:val="000000"/>
                      <w:sz w:val="24"/>
                    </w:rPr>
                    <w:t>жением 1 к настоящему Руководству.</w:t>
                  </w: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4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  <w:t>4.1.  Присвоение баллов заявкам по критерию 1 Деловая репутация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1 Деловая репутация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1.</w:t>
                  </w: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  <w:t xml:space="preserve">4.2.  Присвоение баллов заявкам по критерию 2 </w:t>
                  </w:r>
                  <w:r>
                    <w:rPr>
                      <w:color w:val="000000"/>
                      <w:sz w:val="24"/>
                    </w:rPr>
                    <w:t>Коммерческое предложение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2 Коммерческое предложение;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</w:t>
                  </w:r>
                  <w:r>
                    <w:rPr>
                      <w:color w:val="000000"/>
                      <w:sz w:val="24"/>
                    </w:rPr>
                    <w:t>о соответствующим подкритериям критерия 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2.</w:t>
                  </w: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378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137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  <w:t>4.2.1 Присвоение баллов заявкам по критерию 2.1 «Цена договора, предложенная участником»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 xml:space="preserve">первоначально проводится выбор шкалы оценок и присвоение плановой сумме базовой оценки: если хотя бы у одного участника Цена договора, предложенная участником (далее – ОФЕРТА) меньше начальной (максимальной) цены (далее – ГКПЗ), то шкала оценок от 1 до 5, </w:t>
                  </w:r>
                  <w:r>
                    <w:rPr>
                      <w:color w:val="000000"/>
                      <w:sz w:val="24"/>
                    </w:rPr>
                    <w:t>плановая сумма ГКПЗ - 2 балла (сценарий 1), если все значения не меньше ГКПЗ, то шкала оценок от 1 до 3, плановая сумма ГКПЗ - 3 балла, т.е.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</w:t>
                  </w:r>
                  <w:r>
                    <w:rPr>
                      <w:color w:val="000000"/>
                      <w:sz w:val="24"/>
                    </w:rPr>
                    <w:t>ТЫ участника и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 xml:space="preserve">Сценарий 1а: ОФЕРТА участника больше ГКПЗ. Выполняется расчёт оценок </w:t>
                  </w:r>
                  <w:r>
                    <w:rPr>
                      <w:color w:val="000000"/>
                      <w:sz w:val="24"/>
                    </w:rPr>
                    <w:t>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</w:t>
                  </w:r>
                  <w:r>
                    <w:rPr>
                      <w:color w:val="000000"/>
                      <w:sz w:val="24"/>
                    </w:rPr>
                    <w:t>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((ГКПЗ-ОФЕРТА)/(ГКПЗ)*10)+2));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2: шкала оценок от 1 до 3. 3 балла получает Участник с ценой ОФЕРТЫ равной плановой сумме ГКПЗ. Расчёт оценок о</w:t>
                  </w:r>
                  <w:r>
                    <w:rPr>
                      <w:color w:val="000000"/>
                      <w:sz w:val="24"/>
                    </w:rPr>
                    <w:t>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В случае, если закупочная процедура проводится в соответствии с Федеральным законом от 18.07.2011 223-ФЗ,</w:t>
                  </w:r>
                  <w:r>
                    <w:rPr>
                      <w:color w:val="000000"/>
                      <w:sz w:val="24"/>
                    </w:rPr>
                    <w:t xml:space="preserve"> то преференции участникам предоставляются в соответствии с Постановлением Правительства Российской Федерации от 16.09.2016 № 925</w:t>
                  </w: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236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  Присвоение баллов заявкам по критерию 3 Надежность Участника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 Надежность Участника;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</w:t>
                  </w: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33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4.3.1.  Присвоение баллов заявкам по критерию 3.1 Добровольные системы подтверждения квалификации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3.1</w:t>
                  </w:r>
                  <w:r>
                    <w:rPr>
                      <w:color w:val="000000"/>
                      <w:sz w:val="24"/>
                    </w:rPr>
                    <w:t xml:space="preserve"> – сумма балл</w:t>
                  </w:r>
                  <w:r>
                    <w:rPr>
                      <w:color w:val="000000"/>
                      <w:sz w:val="24"/>
                    </w:rPr>
                    <w:t>ов (с учетом значимости) по подкритериям критерия 3.1 Добровольные системы подтверждения квалификации;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3.1.2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3.1.</w:t>
                  </w: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  <w:t>4.3.2.  Присв</w:t>
                  </w:r>
                  <w:r>
                    <w:rPr>
                      <w:color w:val="000000"/>
                      <w:sz w:val="24"/>
                    </w:rPr>
                    <w:t>оение баллов заявкам по критерию 3.2 Опыт выполнения услуг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3.2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3.2 Опыт выполнения услуг;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3.2;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3.2.1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3.2.</w:t>
                  </w: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302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  <w:t>4.3.3.  Присвоение баллов заявкам по крите</w:t>
                  </w:r>
                  <w:r>
                    <w:rPr>
                      <w:color w:val="000000"/>
                      <w:sz w:val="24"/>
                    </w:rPr>
                    <w:t>рию 3.3 Ресурсные возможности осуществляется на основании суммы баллов по подкритериям с учетом их значимости  по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32"/>
                    </w:rPr>
                    <w:t>K</w:t>
                  </w:r>
                  <w:r>
                    <w:rPr>
                      <w:i/>
                      <w:color w:val="000000"/>
                    </w:rPr>
                    <w:t>3.3</w:t>
                  </w:r>
                  <w:r>
                    <w:rPr>
                      <w:color w:val="000000"/>
                      <w:sz w:val="24"/>
                    </w:rPr>
                    <w:t xml:space="preserve"> – сумма баллов (с учетом значимости) по подкритериям критерия 3.3 Ресурсные возм</w:t>
                  </w:r>
                  <w:r>
                    <w:rPr>
                      <w:color w:val="000000"/>
                      <w:sz w:val="24"/>
                    </w:rPr>
                    <w:t>ожности;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сумма баллов по соответствующим подкритериям критерия 3.3;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3.3.1</w:t>
                  </w:r>
                  <w:r>
                    <w:rPr>
                      <w:color w:val="000000"/>
                      <w:sz w:val="24"/>
                    </w:rPr>
                    <w:t xml:space="preserve">,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3.3.2</w:t>
                  </w:r>
                  <w:r>
                    <w:rPr>
                      <w:color w:val="000000"/>
                      <w:sz w:val="24"/>
                    </w:rPr>
                    <w:t xml:space="preserve"> − значимость каждого подкритерия критерия 3.3.</w:t>
                  </w: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45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val="450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71A98" w:rsidRDefault="00C52225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4.4.  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 xml:space="preserve"> =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+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* </w:t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И</w:t>
                  </w:r>
                  <w:r>
                    <w:rPr>
                      <w:i/>
                      <w:color w:val="000000"/>
                    </w:rPr>
                    <w:t>СБ</w:t>
                  </w:r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1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Деловая репутация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–  балл по критерию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2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Коммерческое предложение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K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сумма </w:t>
                  </w:r>
                  <w:r>
                    <w:rPr>
                      <w:color w:val="000000"/>
                      <w:sz w:val="24"/>
                    </w:rPr>
                    <w:t>баллов по критерию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b/>
                      <w:i/>
                      <w:color w:val="000000"/>
                      <w:sz w:val="28"/>
                    </w:rPr>
                    <w:t>B</w:t>
                  </w:r>
                  <w:r>
                    <w:rPr>
                      <w:i/>
                      <w:color w:val="000000"/>
                    </w:rPr>
                    <w:t>3</w:t>
                  </w:r>
                  <w:r>
                    <w:rPr>
                      <w:color w:val="000000"/>
                      <w:sz w:val="24"/>
                    </w:rPr>
                    <w:t xml:space="preserve"> - значимость критерия Надежность Участника</w:t>
                  </w:r>
                  <w:r>
                    <w:rPr>
                      <w:color w:val="000000"/>
                      <w:sz w:val="24"/>
                    </w:rPr>
                    <w:br/>
                  </w: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468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</w:t>
            </w:r>
            <w:r>
              <w:rPr>
                <w:color w:val="000000"/>
                <w:sz w:val="24"/>
              </w:rPr>
              <w:t>ное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</w:t>
            </w:r>
            <w:r>
              <w:rPr>
                <w:color w:val="000000"/>
                <w:sz w:val="24"/>
              </w:rPr>
              <w:t xml:space="preserve"> 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или переговоров предыдущее ранжирование участников считается предварительным. После проведения переторжки (переговоров) Закуп</w:t>
            </w:r>
            <w:r>
              <w:rPr>
                <w:color w:val="000000"/>
                <w:sz w:val="24"/>
              </w:rPr>
              <w:t>очная комиссия (экспертная группа) повторно оценивает критерии, информация по которым изменилась. При этом, после проведения переговоров, повторно может проводиться экспертиза по любому критерию/подкритерию. При проведении переторжки повторно проводится то</w:t>
            </w:r>
            <w:r>
              <w:rPr>
                <w:color w:val="000000"/>
                <w:sz w:val="24"/>
              </w:rPr>
              <w:t xml:space="preserve">лько экспертиза по коммерческому направлению. </w:t>
            </w:r>
            <w:r>
              <w:rPr>
                <w:color w:val="000000"/>
                <w:sz w:val="24"/>
              </w:rPr>
              <w:br/>
              <w:t xml:space="preserve"> По закупкам, участниками которых могут быть только СМСП, коммерческая экспертиза проводиться один раз (оцениваются либо первичные коммерческие предложения, либо поданные на этапе подачи дополнительных ценовых</w:t>
            </w:r>
            <w:r>
              <w:rPr>
                <w:color w:val="000000"/>
                <w:sz w:val="24"/>
              </w:rPr>
              <w:t xml:space="preserve"> предложений участников дополнительные ценовые предложения).</w:t>
            </w:r>
          </w:p>
        </w:tc>
        <w:tc>
          <w:tcPr>
            <w:tcW w:w="100" w:type="dxa"/>
          </w:tcPr>
          <w:p w:rsidR="00D71A98" w:rsidRDefault="00D71A98">
            <w:pPr>
              <w:pStyle w:val="EMPTYCELLSTYLE"/>
            </w:pPr>
          </w:p>
        </w:tc>
      </w:tr>
    </w:tbl>
    <w:p w:rsidR="00D71A98" w:rsidRDefault="00D71A98">
      <w:pPr>
        <w:sectPr w:rsidR="00D71A98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 w:rsidP="00C52225">
            <w:r>
              <w:rPr>
                <w:b/>
                <w:color w:val="000000"/>
                <w:sz w:val="24"/>
              </w:rPr>
              <w:t xml:space="preserve"> Лот №: 424.23.00168</w:t>
            </w: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bookmarkStart w:id="1" w:name="JR_PAGE_ANCHOR_0_1"/>
                  <w:bookmarkEnd w:id="1"/>
                </w:p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>
            <w:pPr>
              <w:jc w:val="center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8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34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(максимальная оценка по позиции –  5 баллов)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C52225">
                  <w:r>
                    <w:br w:type="page"/>
                  </w:r>
                </w:p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bookmarkStart w:id="2" w:name="JR_PAGE_ANCHOR_0_2"/>
                  <w:bookmarkEnd w:id="2"/>
                </w:p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 w:rsidP="00C52225">
            <w:r>
              <w:rPr>
                <w:b/>
                <w:color w:val="000000"/>
                <w:sz w:val="24"/>
              </w:rPr>
              <w:t xml:space="preserve"> Лот №: 424.23.00168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C52225">
                  <w:r>
                    <w:br w:type="page"/>
                  </w:r>
                </w:p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bookmarkStart w:id="3" w:name="JR_PAGE_ANCHOR_0_3"/>
                  <w:bookmarkEnd w:id="3"/>
                </w:p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9800" w:type="dxa"/>
            <w:gridSpan w:val="6"/>
          </w:tcPr>
          <w:p w:rsidR="00D71A98" w:rsidRDefault="00D71A9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2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2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Деловая репутация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2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C5222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 Неприемлемая деловая репутация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1 до 5 баллов  - Баллы выставляются в соответствии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с Методикой оценки деловой репутации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Лот №: 424.23.00168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C52225">
                  <w:r>
                    <w:br w:type="page"/>
                  </w:r>
                </w:p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bookmarkStart w:id="5" w:name="JR_PAGE_ANCHOR_0_5"/>
                  <w:bookmarkEnd w:id="5"/>
                </w:p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  <w:bookmarkStart w:id="6" w:name="JR_PAGE_ANCHOR_0_6"/>
            <w:bookmarkEnd w:id="6"/>
          </w:p>
        </w:tc>
        <w:tc>
          <w:tcPr>
            <w:tcW w:w="9800" w:type="dxa"/>
            <w:gridSpan w:val="6"/>
          </w:tcPr>
          <w:p w:rsidR="00D71A98" w:rsidRDefault="00D71A9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Лот №: 424.23.00168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C52225">
                  <w:r>
                    <w:br w:type="page"/>
                  </w:r>
                </w:p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bookmarkStart w:id="7" w:name="JR_PAGE_ANCHOR_0_7"/>
                  <w:bookmarkEnd w:id="7"/>
                </w:p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  <w:bookmarkStart w:id="8" w:name="JR_PAGE_ANCHOR_0_8"/>
            <w:bookmarkEnd w:id="8"/>
          </w:p>
        </w:tc>
        <w:tc>
          <w:tcPr>
            <w:tcW w:w="9800" w:type="dxa"/>
            <w:gridSpan w:val="6"/>
          </w:tcPr>
          <w:p w:rsidR="00D71A98" w:rsidRDefault="00D71A9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Лот №: 424.23.00168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D71A98"/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D71A98" w:rsidRDefault="00D71A98">
            <w:pPr>
              <w:pStyle w:val="EMPTYCELLSTYLE"/>
            </w:pPr>
          </w:p>
        </w:tc>
        <w:tc>
          <w:tcPr>
            <w:tcW w:w="200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D71A98" w:rsidRDefault="00D71A98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документации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C52225">
                  <w:r>
                    <w:br w:type="page"/>
                  </w:r>
                </w:p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/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bookmarkStart w:id="9" w:name="JR_PAGE_ANCHOR_0_9"/>
                  <w:bookmarkEnd w:id="9"/>
                </w:p>
                <w:p w:rsidR="00D71A98" w:rsidRDefault="00C52225">
                  <w:r>
                    <w:br w:type="page"/>
                  </w:r>
                </w:p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20" w:type="dxa"/>
          </w:tcPr>
          <w:p w:rsidR="00D71A98" w:rsidRDefault="00D71A98">
            <w:pPr>
              <w:pStyle w:val="EMPTYCELLSTYLE"/>
            </w:pPr>
          </w:p>
        </w:tc>
        <w:tc>
          <w:tcPr>
            <w:tcW w:w="320" w:type="dxa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  <w:bookmarkStart w:id="10" w:name="JR_PAGE_ANCHOR_0_10"/>
            <w:bookmarkEnd w:id="10"/>
          </w:p>
        </w:tc>
        <w:tc>
          <w:tcPr>
            <w:tcW w:w="9800" w:type="dxa"/>
            <w:gridSpan w:val="6"/>
          </w:tcPr>
          <w:p w:rsidR="00D71A98" w:rsidRDefault="00D71A98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A98" w:rsidRDefault="00C52225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1084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и квалификация персонала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C5222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персонала, требовавшегося в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подтверждения наличия персонала, требовавшегося в ТЗ.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96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96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Опыт выполнения услуг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36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C5222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сведений, либо подтвержденный опыт ниже минимальных требований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полного подт</w:t>
                        </w:r>
                        <w:r>
                          <w:rPr>
                            <w:color w:val="000000"/>
                            <w:sz w:val="24"/>
                          </w:rPr>
                          <w:t>верждения требований ТЗ к опыту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6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8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сертифицированных систем менеджмента и/или иных добровольных сертифицированных подтверждений компетенции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C5222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1 балл - в случае не предоставления участником подтверждения наличия сертифицированных систем менеджмента и/или иных добровольных сертифицированных подтверждений компетенции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2 до 5 баллов  - От 2 до 5 балл</w:t>
                        </w:r>
                        <w:r>
                          <w:rPr>
                            <w:color w:val="000000"/>
                            <w:sz w:val="24"/>
                          </w:rPr>
                          <w:t>ов рассчитывается по формуле: 1 + Су (но не более 5 баллов) где, Су - кол-во сертифицированных систем менеджмента и/или иных добровольных сертифицированных подтверждений компетенции, требуемых в ТЗ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24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4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Наличие материальных ресурсов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4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C5222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МТР, требовавшихся по ТЗ ИЛИ в случае отсутствия данного требования в ТЗ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color w:val="000000"/>
                            <w:sz w:val="24"/>
                          </w:rPr>
                          <w:t>От 2 до 4 баллов  - Данный диапазон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5 баллов - В случае предоставления участником подтверждения наличия МТР в количестве и номенклатуре, требовавшемся в ТЗ.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4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D71A98" w:rsidRDefault="00D71A98">
            <w:pPr>
              <w:pStyle w:val="EMPTYCELLSTYLE"/>
              <w:pageBreakBefore/>
            </w:pPr>
            <w:bookmarkStart w:id="11" w:name="JR_PAGE_ANCHOR_0_11"/>
            <w:bookmarkEnd w:id="11"/>
          </w:p>
        </w:tc>
        <w:tc>
          <w:tcPr>
            <w:tcW w:w="16100" w:type="dxa"/>
            <w:gridSpan w:val="15"/>
          </w:tcPr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  <w:tr w:rsidR="00D71A98">
        <w:tblPrEx>
          <w:tblCellMar>
            <w:top w:w="0" w:type="dxa"/>
            <w:bottom w:w="0" w:type="dxa"/>
          </w:tblCellMar>
        </w:tblPrEx>
        <w:trPr>
          <w:trHeight w:hRule="exact" w:val="4680"/>
        </w:trPr>
        <w:tc>
          <w:tcPr>
            <w:tcW w:w="1" w:type="dxa"/>
          </w:tcPr>
          <w:p w:rsidR="00D71A98" w:rsidRDefault="00D71A98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  <w:tr w:rsidR="00D71A9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8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08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left="100"/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>Аккредитация при государственных, муниципальных, частных или иных заказчиках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92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480"/>
                    </w:trPr>
                    <w:tc>
                      <w:tcPr>
                        <w:tcW w:w="92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C52225">
                        <w:pPr>
                          <w:ind w:left="100"/>
                        </w:pPr>
                        <w:r>
                          <w:rPr>
                            <w:color w:val="000000"/>
                            <w:sz w:val="24"/>
                          </w:rPr>
                          <w:t>0 баллов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1 балл - в случае не предоставления участником подтверждения наличия аккредитации при государственных, муниципальных, частных или иных зака</w:t>
                        </w:r>
                        <w:r>
                          <w:rPr>
                            <w:color w:val="000000"/>
                            <w:sz w:val="24"/>
                          </w:rPr>
                          <w:t>зчиках в качестве поставщика закупаемых в рамках данной процедуры товаров, работ, услуг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2 балла - Не используется для оценки</w:t>
                        </w:r>
                        <w:r>
                          <w:rPr>
                            <w:color w:val="000000"/>
                            <w:sz w:val="24"/>
                          </w:rPr>
                          <w:br/>
                          <w:t>От 3 до 5 баллов  - От 3 до 5 баллов рассчитывается по формуле: 2 + Ау (но не более 5 баллов) где, Ау - кол-во представленных участ</w:t>
                        </w:r>
                        <w:r>
                          <w:rPr>
                            <w:color w:val="000000"/>
                            <w:sz w:val="24"/>
                          </w:rPr>
                          <w:t>ником сертификатов/свидетельств об аккредитаций в качестве поставщика, закупаемых в рамках данной процедуры товаров, работ, услуг при  государственных, муниципальных, частных или иных заказчиках</w:t>
                        </w: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92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D71A98" w:rsidRDefault="00C52225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Итоговый балл по данному подкритерию:</w:t>
                        </w:r>
                      </w:p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880"/>
                    </w:trPr>
                    <w:tc>
                      <w:tcPr>
                        <w:tcW w:w="1700" w:type="dxa"/>
                      </w:tcPr>
                      <w:p w:rsidR="00D71A98" w:rsidRDefault="00D71A98">
                        <w:pPr>
                          <w:pStyle w:val="EMPTYCELLSTYLE"/>
                        </w:pPr>
                      </w:p>
                    </w:tc>
                  </w:tr>
                  <w:tr w:rsidR="00D71A98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700" w:type="dxa"/>
                        <w:tcBorders>
                          <w:top w:val="single" w:sz="4" w:space="0" w:color="000000"/>
                        </w:tcBorders>
                        <w:shd w:val="clear" w:color="auto" w:fill="87FFA5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D71A98" w:rsidRDefault="00D71A98"/>
                    </w:tc>
                  </w:tr>
                </w:tbl>
                <w:p w:rsidR="00D71A98" w:rsidRDefault="00D71A98">
                  <w:pPr>
                    <w:pStyle w:val="EMPTYCELLSTYLE"/>
                  </w:pPr>
                </w:p>
              </w:tc>
            </w:tr>
          </w:tbl>
          <w:p w:rsidR="00D71A98" w:rsidRDefault="00D71A98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D71A98" w:rsidRDefault="00D71A98">
            <w:pPr>
              <w:pStyle w:val="EMPTYCELLSTYLE"/>
            </w:pPr>
          </w:p>
        </w:tc>
      </w:tr>
    </w:tbl>
    <w:p w:rsidR="00000000" w:rsidRDefault="00C52225"/>
    <w:sectPr w:rsidR="00000000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</w:compat>
  <w:rsids>
    <w:rsidRoot w:val="00D71A98"/>
    <w:rsid w:val="00C52225"/>
    <w:rsid w:val="00D7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4BFD"/>
  <w15:docId w15:val="{67D9C201-394C-42BA-B36F-1E58E596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17</Pages>
  <Words>2800</Words>
  <Characters>15962</Characters>
  <Application>Microsoft Office Word</Application>
  <DocSecurity>0</DocSecurity>
  <Lines>133</Lines>
  <Paragraphs>37</Paragraphs>
  <ScaleCrop>false</ScaleCrop>
  <Company>HQ-SCCM01</Company>
  <LinksUpToDate>false</LinksUpToDate>
  <CharactersWithSpaces>18725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Смирнягина Анна Сергеевна</cp:lastModifiedBy>
  <cp:revision>2</cp:revision>
  <dcterms:created xsi:type="dcterms:W3CDTF">2023-09-29T07:27:00Z</dcterms:created>
  <dcterms:modified xsi:type="dcterms:W3CDTF">2023-09-29T07:37:00Z</dcterms:modified>
</cp:coreProperties>
</file>