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6CE530A6"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732EC8">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544DD20C" w:rsidR="00377AB2" w:rsidRPr="005A210A" w:rsidRDefault="00377AB2" w:rsidP="00377AB2">
      <w:pPr>
        <w:spacing w:line="360" w:lineRule="auto"/>
        <w:ind w:firstLine="6095"/>
        <w:rPr>
          <w:sz w:val="20"/>
          <w:szCs w:val="20"/>
        </w:rPr>
      </w:pPr>
      <w:r w:rsidRPr="005A210A">
        <w:rPr>
          <w:sz w:val="20"/>
          <w:szCs w:val="20"/>
        </w:rPr>
        <w:t>«</w:t>
      </w:r>
      <w:r w:rsidR="00732EC8">
        <w:rPr>
          <w:sz w:val="20"/>
          <w:szCs w:val="20"/>
        </w:rPr>
        <w:t>20</w:t>
      </w:r>
      <w:r w:rsidRPr="005A210A">
        <w:rPr>
          <w:sz w:val="20"/>
          <w:szCs w:val="20"/>
        </w:rPr>
        <w:t xml:space="preserve">» </w:t>
      </w:r>
      <w:r w:rsidR="00732EC8">
        <w:rPr>
          <w:sz w:val="20"/>
          <w:szCs w:val="20"/>
        </w:rPr>
        <w:t>ноября 2023</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4D60FEE6" w:rsidR="00377AB2" w:rsidRPr="005A210A" w:rsidRDefault="00964A09" w:rsidP="00377AB2">
      <w:pPr>
        <w:ind w:left="6521" w:hanging="425"/>
        <w:rPr>
          <w:kern w:val="36"/>
          <w:sz w:val="20"/>
          <w:szCs w:val="20"/>
        </w:rPr>
      </w:pPr>
      <w:r w:rsidRPr="005A210A">
        <w:rPr>
          <w:kern w:val="36"/>
          <w:sz w:val="20"/>
          <w:szCs w:val="20"/>
        </w:rPr>
        <w:t>______________________/</w:t>
      </w:r>
      <w:r w:rsidR="00732EC8">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bookmarkStart w:id="8" w:name="_GoBack"/>
      <w:bookmarkEnd w:id="8"/>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DE8EE20" w14:textId="2D2A9AA3" w:rsidR="00732EC8" w:rsidRPr="005A210A" w:rsidRDefault="0055149A" w:rsidP="00732EC8">
      <w:pPr>
        <w:jc w:val="center"/>
        <w:rPr>
          <w:color w:val="4F81BD" w:themeColor="accent1"/>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732EC8">
        <w:rPr>
          <w:b/>
        </w:rPr>
        <w:t xml:space="preserve"> поставку м</w:t>
      </w:r>
      <w:r w:rsidR="00732EC8" w:rsidRPr="00732EC8">
        <w:rPr>
          <w:b/>
        </w:rPr>
        <w:t>атериал</w:t>
      </w:r>
      <w:r w:rsidR="00732EC8">
        <w:rPr>
          <w:b/>
        </w:rPr>
        <w:t>ов</w:t>
      </w:r>
      <w:r w:rsidR="00732EC8" w:rsidRPr="00732EC8">
        <w:rPr>
          <w:b/>
        </w:rPr>
        <w:t xml:space="preserve"> расходны</w:t>
      </w:r>
      <w:r w:rsidR="00732EC8">
        <w:rPr>
          <w:b/>
        </w:rPr>
        <w:t>х</w:t>
      </w:r>
      <w:r w:rsidR="00732EC8" w:rsidRPr="00732EC8">
        <w:rPr>
          <w:b/>
        </w:rPr>
        <w:t xml:space="preserve"> и комплектующи</w:t>
      </w:r>
      <w:r w:rsidR="00732EC8">
        <w:rPr>
          <w:b/>
        </w:rPr>
        <w:t>х</w:t>
      </w:r>
      <w:r w:rsidR="00732EC8" w:rsidRPr="00732EC8">
        <w:rPr>
          <w:b/>
        </w:rPr>
        <w:t xml:space="preserve"> для компьютерной и офисной оргтехники</w:t>
      </w:r>
    </w:p>
    <w:p w14:paraId="169E0405" w14:textId="501B419B" w:rsidR="00377AB2" w:rsidRPr="005A210A" w:rsidRDefault="00732EC8" w:rsidP="00732EC8">
      <w:pPr>
        <w:jc w:val="center"/>
      </w:pPr>
      <w:r w:rsidRPr="00732EC8">
        <w:rPr>
          <w:b/>
        </w:rPr>
        <w:t>для нужд</w:t>
      </w:r>
      <w:r w:rsidRPr="005A210A">
        <w:t xml:space="preserve"> </w:t>
      </w:r>
      <w:r w:rsidRPr="00857910">
        <w:rPr>
          <w:b/>
        </w:rPr>
        <w:t xml:space="preserve">АО </w:t>
      </w:r>
      <w:r>
        <w:rPr>
          <w:b/>
        </w:rPr>
        <w:t>«</w:t>
      </w:r>
      <w:proofErr w:type="spellStart"/>
      <w:r w:rsidRPr="00857910">
        <w:rPr>
          <w:b/>
        </w:rPr>
        <w:t>Томскэнергосбыт</w:t>
      </w:r>
      <w:proofErr w:type="spellEnd"/>
      <w:r>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51BB9473" w:rsidR="00377AB2" w:rsidRPr="00732EC8" w:rsidRDefault="00F107BD" w:rsidP="00377AB2">
      <w:pPr>
        <w:jc w:val="center"/>
        <w:rPr>
          <w:sz w:val="20"/>
          <w:szCs w:val="20"/>
        </w:rPr>
      </w:pPr>
      <w:r w:rsidRPr="00732EC8">
        <w:rPr>
          <w:sz w:val="20"/>
          <w:szCs w:val="20"/>
        </w:rPr>
        <w:t>Москва</w:t>
      </w:r>
    </w:p>
    <w:p w14:paraId="54C03B27" w14:textId="7FB2DFF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732EC8">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732EC8">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732EC8">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732EC8">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732EC8">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732EC8">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732EC8">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732EC8">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732EC8">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732EC8">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20" w:name="_Toc422226767"/>
      <w:bookmarkStart w:id="21" w:name="_Toc524680692"/>
      <w:r w:rsidRPr="005A210A">
        <w:lastRenderedPageBreak/>
        <w:t xml:space="preserve">Раздел 1. </w:t>
      </w:r>
      <w:r w:rsidR="00A662E1" w:rsidRPr="005A210A">
        <w:t>ИЗВЕЩЕНИЕ О ПРОВЕДЕНИИ ЗАКУПКИ</w:t>
      </w:r>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8576B8" w:rsidRDefault="00AF33C1" w:rsidP="00A07AFC">
      <w:pPr>
        <w:pStyle w:val="af8"/>
        <w:widowControl/>
        <w:numPr>
          <w:ilvl w:val="0"/>
          <w:numId w:val="28"/>
        </w:numPr>
        <w:tabs>
          <w:tab w:val="num" w:pos="567"/>
        </w:tabs>
        <w:autoSpaceDE/>
        <w:autoSpaceDN/>
        <w:adjustRightInd/>
        <w:ind w:hanging="720"/>
        <w:jc w:val="both"/>
        <w:outlineLvl w:val="0"/>
        <w:rPr>
          <w:b/>
        </w:rPr>
      </w:pPr>
      <w:bookmarkStart w:id="22" w:name="_Toc422209948"/>
      <w:bookmarkStart w:id="23" w:name="_Toc422226768"/>
      <w:bookmarkStart w:id="24" w:name="_Toc422244120"/>
      <w:bookmarkStart w:id="25" w:name="_Toc515552656"/>
      <w:bookmarkStart w:id="26" w:name="_Toc524680495"/>
      <w:bookmarkStart w:id="27" w:name="_Toc524680693"/>
      <w:r w:rsidRPr="005A210A">
        <w:rPr>
          <w:b/>
        </w:rPr>
        <w:t>Способ закупки:</w:t>
      </w:r>
      <w:r w:rsidR="00124159" w:rsidRPr="005A210A">
        <w:rPr>
          <w:b/>
        </w:rPr>
        <w:t xml:space="preserve"> </w:t>
      </w:r>
      <w:r w:rsidR="00EE2C92" w:rsidRPr="008576B8">
        <w:rPr>
          <w:b/>
        </w:rPr>
        <w:t>конкурс</w:t>
      </w:r>
      <w:r w:rsidR="00124159" w:rsidRPr="008576B8">
        <w:rPr>
          <w:b/>
        </w:rPr>
        <w:t xml:space="preserve"> </w:t>
      </w:r>
      <w:r w:rsidR="008323A5" w:rsidRPr="008576B8">
        <w:rPr>
          <w:b/>
        </w:rPr>
        <w:t>в электронной форме.</w:t>
      </w:r>
      <w:bookmarkEnd w:id="22"/>
      <w:bookmarkEnd w:id="23"/>
      <w:bookmarkEnd w:id="24"/>
      <w:bookmarkEnd w:id="25"/>
      <w:bookmarkEnd w:id="26"/>
      <w:bookmarkEnd w:id="27"/>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8" w:name="_Toc524680496"/>
      <w:bookmarkStart w:id="29" w:name="_Toc524680694"/>
      <w:r w:rsidRPr="005A210A">
        <w:rPr>
          <w:b/>
        </w:rPr>
        <w:t>Нормативный документ, в соответствии с которым проводится закупка:</w:t>
      </w:r>
      <w:bookmarkEnd w:id="28"/>
      <w:bookmarkEnd w:id="29"/>
    </w:p>
    <w:p w14:paraId="407B7F0D" w14:textId="595F1A41" w:rsidR="00EA30B3" w:rsidRPr="005A210A" w:rsidRDefault="00EA30B3" w:rsidP="009D502C">
      <w:pPr>
        <w:pStyle w:val="af8"/>
        <w:widowControl/>
        <w:autoSpaceDE/>
        <w:autoSpaceDN/>
        <w:adjustRightInd/>
        <w:ind w:left="567"/>
        <w:jc w:val="both"/>
        <w:outlineLvl w:val="0"/>
      </w:pPr>
      <w:bookmarkStart w:id="30" w:name="_Toc524680497"/>
      <w:bookmarkStart w:id="31" w:name="_Toc524680695"/>
      <w:r w:rsidRPr="005A210A">
        <w:t xml:space="preserve">Положение о порядке проведения регламентированных закупок товаров, работ, услуг для нужд </w:t>
      </w:r>
      <w:r w:rsidR="00732EC8" w:rsidRPr="00857910">
        <w:rPr>
          <w:b/>
        </w:rPr>
        <w:t xml:space="preserve">АО </w:t>
      </w:r>
      <w:r w:rsidR="00732EC8">
        <w:rPr>
          <w:b/>
        </w:rPr>
        <w:t>«</w:t>
      </w:r>
      <w:proofErr w:type="spellStart"/>
      <w:r w:rsidR="00732EC8" w:rsidRPr="00857910">
        <w:rPr>
          <w:b/>
        </w:rPr>
        <w:t>Томскэнергосбыт</w:t>
      </w:r>
      <w:proofErr w:type="spellEnd"/>
      <w:r w:rsidR="00732EC8">
        <w:rPr>
          <w:b/>
        </w:rPr>
        <w:t>»</w:t>
      </w:r>
      <w:r w:rsidRPr="005A210A">
        <w:t>, утвержденное решением Совета директоров (далее - Положение о закупках).</w:t>
      </w:r>
      <w:bookmarkEnd w:id="30"/>
      <w:bookmarkEnd w:id="31"/>
    </w:p>
    <w:p w14:paraId="5CC5FA20" w14:textId="77777777" w:rsidR="009D502C" w:rsidRPr="005A210A" w:rsidRDefault="009D502C" w:rsidP="009D502C">
      <w:pPr>
        <w:pStyle w:val="af8"/>
        <w:widowControl/>
        <w:autoSpaceDE/>
        <w:autoSpaceDN/>
        <w:adjustRightInd/>
        <w:ind w:left="567"/>
        <w:jc w:val="both"/>
        <w:outlineLvl w:val="0"/>
      </w:pPr>
    </w:p>
    <w:p w14:paraId="39E961E2" w14:textId="22348302" w:rsidR="00732EC8" w:rsidRDefault="00EA30B3" w:rsidP="00732EC8">
      <w:pPr>
        <w:pStyle w:val="af8"/>
        <w:numPr>
          <w:ilvl w:val="0"/>
          <w:numId w:val="28"/>
        </w:numPr>
        <w:tabs>
          <w:tab w:val="num" w:pos="851"/>
        </w:tabs>
        <w:spacing w:before="60" w:after="60"/>
        <w:ind w:left="567" w:hanging="567"/>
        <w:jc w:val="both"/>
        <w:outlineLvl w:val="0"/>
      </w:pPr>
      <w:bookmarkStart w:id="32" w:name="_Toc524680498"/>
      <w:bookmarkStart w:id="33" w:name="_Toc524680696"/>
      <w:r w:rsidRPr="005A210A">
        <w:rPr>
          <w:b/>
        </w:rPr>
        <w:t>Наименование Заказчика:</w:t>
      </w:r>
      <w:bookmarkStart w:id="34" w:name="_Toc524680499"/>
      <w:bookmarkStart w:id="35" w:name="_Toc524680697"/>
      <w:bookmarkEnd w:id="32"/>
      <w:bookmarkEnd w:id="33"/>
      <w:r w:rsidR="00732EC8" w:rsidRPr="00732EC8">
        <w:t xml:space="preserve"> </w:t>
      </w:r>
      <w:r w:rsidR="00732EC8">
        <w:t>АО «</w:t>
      </w:r>
      <w:proofErr w:type="spellStart"/>
      <w:r w:rsidR="00732EC8">
        <w:t>Томскэнергосбыт</w:t>
      </w:r>
      <w:proofErr w:type="spellEnd"/>
      <w:r w:rsidR="00732EC8">
        <w:t>»</w:t>
      </w:r>
    </w:p>
    <w:p w14:paraId="495CEAE6" w14:textId="77777777" w:rsidR="00732EC8" w:rsidRDefault="00732EC8" w:rsidP="00732EC8">
      <w:pPr>
        <w:widowControl/>
        <w:tabs>
          <w:tab w:val="left" w:pos="567"/>
          <w:tab w:val="left" w:pos="1134"/>
        </w:tabs>
        <w:adjustRightInd/>
        <w:ind w:left="567"/>
        <w:jc w:val="both"/>
      </w:pPr>
      <w:r>
        <w:t>Место нахождения: 634034, РФ, г. Томск, ул. Котовского, 19</w:t>
      </w:r>
    </w:p>
    <w:p w14:paraId="0CAC648E" w14:textId="77777777" w:rsidR="00732EC8" w:rsidRDefault="00732EC8" w:rsidP="00732EC8">
      <w:pPr>
        <w:widowControl/>
        <w:tabs>
          <w:tab w:val="left" w:pos="567"/>
          <w:tab w:val="left" w:pos="1134"/>
        </w:tabs>
        <w:adjustRightInd/>
        <w:ind w:left="567"/>
        <w:jc w:val="both"/>
      </w:pPr>
      <w:r>
        <w:t>Почтовый адрес: 634034, РФ, г. Томск, ул. Котовского, 19</w:t>
      </w:r>
    </w:p>
    <w:p w14:paraId="4C9A5DBF" w14:textId="77777777" w:rsidR="00732EC8" w:rsidRDefault="00732EC8" w:rsidP="00732EC8">
      <w:pPr>
        <w:widowControl/>
        <w:tabs>
          <w:tab w:val="left" w:pos="567"/>
          <w:tab w:val="left" w:pos="1134"/>
        </w:tabs>
        <w:adjustRightInd/>
        <w:ind w:left="567"/>
        <w:jc w:val="both"/>
      </w:pPr>
      <w:r>
        <w:t>Контактный телефон: (3822) 48-47-00, 48-47-76</w:t>
      </w:r>
    </w:p>
    <w:p w14:paraId="590B5123" w14:textId="77777777" w:rsidR="00732EC8" w:rsidRPr="005A210A" w:rsidRDefault="00732EC8" w:rsidP="00732EC8">
      <w:pPr>
        <w:widowControl/>
        <w:tabs>
          <w:tab w:val="left" w:pos="567"/>
          <w:tab w:val="left" w:pos="1134"/>
        </w:tabs>
        <w:adjustRightInd/>
        <w:ind w:left="567"/>
        <w:jc w:val="both"/>
        <w:rPr>
          <w:i/>
          <w:color w:val="548DD4"/>
        </w:rPr>
      </w:pPr>
      <w:r w:rsidRPr="005854EC">
        <w:t>Адрес электронной почты:</w:t>
      </w:r>
      <w:r>
        <w:rPr>
          <w:snapToGrid w:val="0"/>
        </w:rPr>
        <w:t xml:space="preserve"> </w:t>
      </w:r>
      <w:hyperlink r:id="rId13" w:history="1">
        <w:r>
          <w:rPr>
            <w:rStyle w:val="ac"/>
            <w:rFonts w:eastAsiaTheme="majorEastAsia"/>
            <w:snapToGrid w:val="0"/>
          </w:rPr>
          <w:t>secretar@ensb.tomsk.ru</w:t>
        </w:r>
      </w:hyperlink>
    </w:p>
    <w:bookmarkEnd w:id="34"/>
    <w:bookmarkEnd w:id="35"/>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2110CC5" w14:textId="05362C6F" w:rsidR="009D502C" w:rsidRPr="00732EC8" w:rsidRDefault="009D502C" w:rsidP="009D502C">
      <w:pPr>
        <w:widowControl/>
        <w:tabs>
          <w:tab w:val="left" w:pos="567"/>
          <w:tab w:val="left" w:pos="1134"/>
        </w:tabs>
        <w:adjustRightInd/>
        <w:ind w:left="567"/>
        <w:jc w:val="both"/>
        <w:rPr>
          <w:b/>
        </w:rPr>
      </w:pPr>
      <w:r w:rsidRPr="005A210A">
        <w:t xml:space="preserve">Контактное лицо: </w:t>
      </w:r>
      <w:r w:rsidR="00732EC8" w:rsidRPr="00732EC8">
        <w:rPr>
          <w:b/>
        </w:rPr>
        <w:t>Баданина Анна Александровна</w:t>
      </w:r>
    </w:p>
    <w:p w14:paraId="7323B329" w14:textId="55325505" w:rsidR="009D502C" w:rsidRPr="00732EC8" w:rsidRDefault="009D502C" w:rsidP="009D502C">
      <w:pPr>
        <w:widowControl/>
        <w:tabs>
          <w:tab w:val="left" w:pos="567"/>
          <w:tab w:val="left" w:pos="1134"/>
        </w:tabs>
        <w:adjustRightInd/>
        <w:ind w:left="567"/>
        <w:jc w:val="both"/>
        <w:rPr>
          <w:color w:val="548DD4"/>
        </w:rPr>
      </w:pPr>
      <w:r w:rsidRPr="005A210A">
        <w:t xml:space="preserve">Адрес электронной почты: </w:t>
      </w:r>
      <w:r w:rsidR="00732EC8" w:rsidRPr="00732EC8">
        <w:rPr>
          <w:rStyle w:val="ac"/>
        </w:rPr>
        <w:t>badanina_aa</w:t>
      </w:r>
      <w:r w:rsidR="00732EC8" w:rsidRPr="00A14BCF">
        <w:rPr>
          <w:rStyle w:val="ac"/>
        </w:rPr>
        <w:t>@interrao.ru</w:t>
      </w:r>
    </w:p>
    <w:p w14:paraId="3B9D24AE" w14:textId="57DFF0D5" w:rsidR="00EA30B3" w:rsidRPr="005A210A" w:rsidRDefault="009D502C" w:rsidP="009D502C">
      <w:pPr>
        <w:pStyle w:val="af8"/>
        <w:widowControl/>
        <w:tabs>
          <w:tab w:val="left" w:pos="567"/>
        </w:tabs>
        <w:autoSpaceDE/>
        <w:autoSpaceDN/>
        <w:adjustRightInd/>
        <w:ind w:left="567"/>
        <w:jc w:val="both"/>
        <w:outlineLvl w:val="0"/>
      </w:pPr>
      <w:bookmarkStart w:id="38" w:name="_Toc524680501"/>
      <w:bookmarkStart w:id="39" w:name="_Toc524680699"/>
      <w:r w:rsidRPr="005A210A">
        <w:t xml:space="preserve">Контактный телефон: +7 (495) 664 8840 доб. </w:t>
      </w:r>
      <w:bookmarkEnd w:id="38"/>
      <w:bookmarkEnd w:id="39"/>
      <w:r w:rsidR="00732EC8">
        <w:t>3152</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0" w:name="_Toc524680502"/>
      <w:bookmarkStart w:id="41" w:name="_Toc524680700"/>
      <w:r w:rsidRPr="005A210A">
        <w:rPr>
          <w:b/>
        </w:rPr>
        <w:t>Предмет закупки:</w:t>
      </w:r>
      <w:r w:rsidRPr="005A210A">
        <w:t xml:space="preserve"> Право заключения договора.</w:t>
      </w:r>
      <w:bookmarkEnd w:id="40"/>
      <w:bookmarkEnd w:id="41"/>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3"/>
      <w:bookmarkStart w:id="43" w:name="_Toc524680701"/>
      <w:r w:rsidRPr="005A210A">
        <w:rPr>
          <w:b/>
        </w:rPr>
        <w:t>Предмет договора:</w:t>
      </w:r>
      <w:bookmarkEnd w:id="42"/>
      <w:bookmarkEnd w:id="43"/>
    </w:p>
    <w:p w14:paraId="482CF346" w14:textId="61AD2448" w:rsidR="009D502C" w:rsidRPr="00732EC8" w:rsidRDefault="009D502C" w:rsidP="00732EC8">
      <w:pPr>
        <w:widowControl/>
        <w:tabs>
          <w:tab w:val="left" w:pos="567"/>
        </w:tabs>
        <w:adjustRightInd/>
        <w:ind w:firstLine="567"/>
        <w:jc w:val="both"/>
        <w:rPr>
          <w:b/>
        </w:rPr>
      </w:pPr>
      <w:r w:rsidRPr="00732EC8">
        <w:rPr>
          <w:b/>
        </w:rPr>
        <w:t xml:space="preserve">Лот 1: </w:t>
      </w:r>
      <w:r w:rsidR="00732EC8" w:rsidRPr="00732EC8">
        <w:rPr>
          <w:b/>
        </w:rPr>
        <w:t>Материалы расходные и комплектующие для компьютерной и офисной оргтехники</w:t>
      </w:r>
      <w:r w:rsidR="00732EC8">
        <w:rPr>
          <w:b/>
        </w:rPr>
        <w:t xml:space="preserve"> для </w:t>
      </w:r>
      <w:r w:rsidR="00732EC8" w:rsidRPr="00732EC8">
        <w:rPr>
          <w:b/>
        </w:rPr>
        <w:t>АО «</w:t>
      </w:r>
      <w:proofErr w:type="spellStart"/>
      <w:r w:rsidR="00732EC8" w:rsidRPr="00732EC8">
        <w:rPr>
          <w:b/>
        </w:rPr>
        <w:t>Томскэнергосбыт</w:t>
      </w:r>
      <w:proofErr w:type="spellEnd"/>
      <w:r w:rsidR="00732EC8" w:rsidRPr="00732EC8">
        <w:rPr>
          <w:b/>
        </w:rPr>
        <w:t>»</w:t>
      </w:r>
    </w:p>
    <w:p w14:paraId="699ED70B" w14:textId="77777777" w:rsidR="000B554D" w:rsidRPr="005A210A" w:rsidRDefault="000B554D" w:rsidP="009D502C">
      <w:pPr>
        <w:widowControl/>
        <w:tabs>
          <w:tab w:val="left" w:pos="567"/>
        </w:tabs>
        <w:autoSpaceDE/>
        <w:autoSpaceDN/>
        <w:adjustRightInd/>
        <w:ind w:firstLine="567"/>
        <w:contextualSpacing/>
        <w:jc w:val="both"/>
        <w:outlineLvl w:val="0"/>
        <w:rPr>
          <w:color w:val="4F81BD" w:themeColor="accent1"/>
        </w:rPr>
      </w:pPr>
    </w:p>
    <w:p w14:paraId="7F7D9187" w14:textId="0C7DF592" w:rsidR="009D502C" w:rsidRPr="00732EC8" w:rsidRDefault="009D502C" w:rsidP="009D502C">
      <w:pPr>
        <w:widowControl/>
        <w:tabs>
          <w:tab w:val="left" w:pos="567"/>
        </w:tabs>
        <w:adjustRightInd/>
        <w:ind w:left="567"/>
      </w:pPr>
      <w:r w:rsidRPr="00732EC8">
        <w:t>Количество поставляемого товара:</w:t>
      </w:r>
    </w:p>
    <w:p w14:paraId="610770A3" w14:textId="325A4483" w:rsidR="00EA30B3" w:rsidRPr="00732EC8" w:rsidRDefault="009D502C" w:rsidP="00732EC8">
      <w:pPr>
        <w:widowControl/>
        <w:tabs>
          <w:tab w:val="left" w:pos="567"/>
        </w:tabs>
        <w:adjustRightInd/>
        <w:ind w:left="709" w:hanging="142"/>
        <w:jc w:val="both"/>
      </w:pPr>
      <w:r w:rsidRPr="00732EC8">
        <w:t>в соответствии с разделом 7 «Техническая часть» Закупочной документации</w:t>
      </w:r>
      <w:bookmarkStart w:id="44" w:name="_Toc524680504"/>
      <w:bookmarkStart w:id="45" w:name="_Toc524680702"/>
      <w:r w:rsidRPr="00732EC8">
        <w:t>.</w:t>
      </w:r>
      <w:bookmarkEnd w:id="44"/>
      <w:bookmarkEnd w:id="45"/>
    </w:p>
    <w:p w14:paraId="7578F879" w14:textId="77777777" w:rsidR="009D502C" w:rsidRPr="00732EC8" w:rsidRDefault="009D502C" w:rsidP="009D502C">
      <w:pPr>
        <w:pStyle w:val="af8"/>
        <w:widowControl/>
        <w:tabs>
          <w:tab w:val="left" w:pos="567"/>
        </w:tabs>
        <w:autoSpaceDE/>
        <w:autoSpaceDN/>
        <w:adjustRightInd/>
        <w:ind w:left="567"/>
        <w:jc w:val="both"/>
        <w:outlineLvl w:val="0"/>
      </w:pPr>
    </w:p>
    <w:p w14:paraId="3CE1434D" w14:textId="5F3F3C8C" w:rsidR="00EA30B3" w:rsidRPr="00732EC8" w:rsidRDefault="00EA30B3" w:rsidP="00A07AFC">
      <w:pPr>
        <w:pStyle w:val="af8"/>
        <w:widowControl/>
        <w:numPr>
          <w:ilvl w:val="0"/>
          <w:numId w:val="28"/>
        </w:numPr>
        <w:tabs>
          <w:tab w:val="num" w:pos="567"/>
        </w:tabs>
        <w:autoSpaceDE/>
        <w:autoSpaceDN/>
        <w:adjustRightInd/>
        <w:ind w:hanging="720"/>
        <w:jc w:val="both"/>
        <w:outlineLvl w:val="0"/>
      </w:pPr>
      <w:bookmarkStart w:id="46" w:name="_Toc524680505"/>
      <w:bookmarkStart w:id="47" w:name="_Toc524680703"/>
      <w:r w:rsidRPr="00732EC8">
        <w:rPr>
          <w:b/>
        </w:rPr>
        <w:t xml:space="preserve">Сроки </w:t>
      </w:r>
      <w:r w:rsidR="00732EC8" w:rsidRPr="00732EC8">
        <w:rPr>
          <w:b/>
        </w:rPr>
        <w:t>п</w:t>
      </w:r>
      <w:r w:rsidRPr="00732EC8">
        <w:rPr>
          <w:b/>
        </w:rPr>
        <w:t>оставки товаров:</w:t>
      </w:r>
      <w:bookmarkEnd w:id="46"/>
      <w:bookmarkEnd w:id="47"/>
    </w:p>
    <w:p w14:paraId="28DFB8DE" w14:textId="3A03ABDF" w:rsidR="009D502C" w:rsidRPr="00732EC8" w:rsidRDefault="009D502C" w:rsidP="009D502C">
      <w:pPr>
        <w:pStyle w:val="af8"/>
        <w:widowControl/>
        <w:autoSpaceDE/>
        <w:autoSpaceDN/>
        <w:adjustRightInd/>
        <w:ind w:left="567"/>
        <w:jc w:val="both"/>
        <w:outlineLvl w:val="0"/>
      </w:pPr>
      <w:bookmarkStart w:id="48" w:name="_Toc524680506"/>
      <w:bookmarkStart w:id="49" w:name="_Toc524680704"/>
      <w:r w:rsidRPr="00732EC8">
        <w:t>в соответствии с разделом 7 «Техническая часть» Закупочной документации</w:t>
      </w:r>
      <w:bookmarkEnd w:id="48"/>
      <w:bookmarkEnd w:id="49"/>
      <w:r w:rsidR="00732EC8" w:rsidRPr="00732EC8">
        <w:t>.</w:t>
      </w:r>
    </w:p>
    <w:p w14:paraId="58730907" w14:textId="77777777" w:rsidR="009D502C" w:rsidRPr="00732EC8" w:rsidRDefault="009D502C" w:rsidP="009D502C">
      <w:pPr>
        <w:pStyle w:val="af8"/>
        <w:widowControl/>
        <w:autoSpaceDE/>
        <w:autoSpaceDN/>
        <w:adjustRightInd/>
        <w:ind w:left="567"/>
        <w:jc w:val="both"/>
        <w:outlineLvl w:val="0"/>
      </w:pPr>
    </w:p>
    <w:p w14:paraId="502E3C64" w14:textId="7F2A5CC1" w:rsidR="00EA30B3" w:rsidRPr="00732EC8" w:rsidRDefault="00EA30B3" w:rsidP="00A07AFC">
      <w:pPr>
        <w:pStyle w:val="af8"/>
        <w:widowControl/>
        <w:numPr>
          <w:ilvl w:val="0"/>
          <w:numId w:val="28"/>
        </w:numPr>
        <w:tabs>
          <w:tab w:val="num" w:pos="567"/>
        </w:tabs>
        <w:autoSpaceDE/>
        <w:autoSpaceDN/>
        <w:adjustRightInd/>
        <w:ind w:hanging="720"/>
        <w:jc w:val="both"/>
        <w:outlineLvl w:val="0"/>
      </w:pPr>
      <w:bookmarkStart w:id="50" w:name="_Toc524680312"/>
      <w:bookmarkStart w:id="51" w:name="_Toc524680508"/>
      <w:bookmarkStart w:id="52" w:name="_Toc524680706"/>
      <w:r w:rsidRPr="00732EC8">
        <w:rPr>
          <w:b/>
        </w:rPr>
        <w:t>Место</w:t>
      </w:r>
      <w:r w:rsidR="00732EC8" w:rsidRPr="00732EC8">
        <w:rPr>
          <w:b/>
        </w:rPr>
        <w:t xml:space="preserve"> </w:t>
      </w:r>
      <w:r w:rsidRPr="00732EC8">
        <w:rPr>
          <w:b/>
        </w:rPr>
        <w:t>поставки товара</w:t>
      </w:r>
      <w:r w:rsidRPr="00732EC8">
        <w:t>:</w:t>
      </w:r>
      <w:bookmarkEnd w:id="50"/>
      <w:bookmarkEnd w:id="51"/>
      <w:bookmarkEnd w:id="52"/>
    </w:p>
    <w:p w14:paraId="18CFA2EB" w14:textId="72060A24" w:rsidR="009D502C" w:rsidRPr="005A210A" w:rsidRDefault="00FD5DB9" w:rsidP="00FD5DB9">
      <w:pPr>
        <w:widowControl/>
        <w:autoSpaceDE/>
        <w:autoSpaceDN/>
        <w:adjustRightInd/>
        <w:jc w:val="both"/>
        <w:outlineLvl w:val="0"/>
      </w:pPr>
      <w:bookmarkStart w:id="53" w:name="_Toc524680313"/>
      <w:bookmarkStart w:id="54" w:name="_Toc524680509"/>
      <w:bookmarkStart w:id="55" w:name="_Toc524680707"/>
      <w:r w:rsidRPr="00732EC8">
        <w:t xml:space="preserve">          </w:t>
      </w:r>
      <w:r w:rsidR="009D502C" w:rsidRPr="00732EC8">
        <w:t xml:space="preserve">в соответствии с разделом 7 «Техническая часть» Закупочной </w:t>
      </w:r>
      <w:r w:rsidR="009D502C" w:rsidRPr="005A210A">
        <w:t>документации</w:t>
      </w:r>
      <w:bookmarkEnd w:id="53"/>
      <w:bookmarkEnd w:id="54"/>
      <w:bookmarkEnd w:id="55"/>
      <w:r w:rsidR="00732EC8">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5A210A">
        <w:rPr>
          <w:b/>
        </w:rPr>
        <w:t>Сведения о начальной (максимальной) цене договора (цене лота):</w:t>
      </w:r>
      <w:bookmarkEnd w:id="56"/>
      <w:bookmarkEnd w:id="57"/>
      <w:bookmarkEnd w:id="58"/>
    </w:p>
    <w:p w14:paraId="11424A5E" w14:textId="647A6918" w:rsidR="009D502C" w:rsidRPr="00732EC8"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732EC8">
        <w:t xml:space="preserve">Возможность представления заявки, где ценовое предложение выражено </w:t>
      </w:r>
      <w:r w:rsidR="004C61AF" w:rsidRPr="00732EC8">
        <w:rPr>
          <w:snapToGrid w:val="0"/>
        </w:rPr>
        <w:t>в отличной от указанной выше, в том числе иностранной,</w:t>
      </w:r>
      <w:r w:rsidRPr="00732EC8">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732EC8">
        <w:br/>
      </w:r>
      <w:r w:rsidRPr="00732EC8">
        <w:rPr>
          <w:i/>
        </w:rPr>
        <w:t>не допускается</w:t>
      </w:r>
      <w:bookmarkEnd w:id="59"/>
      <w:bookmarkEnd w:id="60"/>
      <w:bookmarkEnd w:id="61"/>
    </w:p>
    <w:p w14:paraId="63C15888" w14:textId="0C7FCCED" w:rsidR="009D502C" w:rsidRPr="00732EC8" w:rsidRDefault="00732EC8" w:rsidP="009D502C">
      <w:pPr>
        <w:pStyle w:val="af8"/>
        <w:widowControl/>
        <w:autoSpaceDE/>
        <w:autoSpaceDN/>
        <w:adjustRightInd/>
        <w:ind w:left="567"/>
        <w:jc w:val="both"/>
        <w:outlineLvl w:val="0"/>
        <w:rPr>
          <w:b/>
        </w:rPr>
      </w:pPr>
      <w:r w:rsidRPr="00732EC8">
        <w:rPr>
          <w:b/>
        </w:rPr>
        <w:t>3 058 707,99</w:t>
      </w:r>
      <w:r w:rsidR="00FD5DB9" w:rsidRPr="00732EC8">
        <w:rPr>
          <w:b/>
        </w:rPr>
        <w:t xml:space="preserve"> руб. без НДС</w:t>
      </w:r>
    </w:p>
    <w:p w14:paraId="3E4915D6" w14:textId="0198E205" w:rsidR="00BD4375" w:rsidRDefault="00BD4375" w:rsidP="009D502C">
      <w:pPr>
        <w:pStyle w:val="af8"/>
        <w:widowControl/>
        <w:autoSpaceDE/>
        <w:autoSpaceDN/>
        <w:adjustRightInd/>
        <w:ind w:left="567"/>
        <w:jc w:val="both"/>
        <w:outlineLvl w:val="0"/>
        <w:rPr>
          <w:i/>
          <w:color w:val="1F497D" w:themeColor="text2"/>
        </w:rPr>
      </w:pPr>
    </w:p>
    <w:p w14:paraId="18296CCB" w14:textId="77777777" w:rsidR="00BD4375" w:rsidRPr="00BD4375" w:rsidRDefault="00BD4375" w:rsidP="009D502C">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6AD173CC" w:rsidR="009D502C" w:rsidRPr="005A210A" w:rsidRDefault="009D502C" w:rsidP="00732EC8">
      <w:pPr>
        <w:pStyle w:val="af8"/>
        <w:spacing w:before="60" w:after="60"/>
        <w:ind w:left="851"/>
        <w:contextualSpacing w:val="0"/>
        <w:jc w:val="both"/>
        <w:outlineLvl w:val="0"/>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043350">
        <w:rPr>
          <w:color w:val="0070C0"/>
          <w:lang w:val="en-US"/>
        </w:rPr>
        <w:t>www</w:t>
      </w:r>
      <w:r w:rsidR="00043350" w:rsidRPr="00043350">
        <w:rPr>
          <w:color w:val="0070C0"/>
        </w:rPr>
        <w:t>.</w:t>
      </w:r>
      <w:r w:rsidR="001B0075" w:rsidRPr="001B0075">
        <w:rPr>
          <w:color w:val="0070C0"/>
        </w:rPr>
        <w:t>etp.gpb.ru</w:t>
      </w:r>
      <w:r w:rsidRPr="005A210A">
        <w:rPr>
          <w:color w:val="0070C0"/>
        </w:rPr>
        <w:t xml:space="preserve">, </w:t>
      </w:r>
      <w:r w:rsidRPr="00732EC8">
        <w:t xml:space="preserve">а так же на сайте организатора закупки </w:t>
      </w:r>
      <w:r w:rsidRPr="005A210A">
        <w:rPr>
          <w:color w:val="0070C0"/>
        </w:rPr>
        <w:t>www.interrao-zakupki.ru</w:t>
      </w:r>
      <w:r w:rsidR="00732EC8" w:rsidRPr="00732EC8">
        <w:t xml:space="preserve"> </w:t>
      </w:r>
      <w:r w:rsidR="00732EC8">
        <w:t xml:space="preserve">а также на сайте Заказчика </w:t>
      </w:r>
      <w:r w:rsidR="00732EC8" w:rsidRPr="00043350">
        <w:rPr>
          <w:rStyle w:val="ac"/>
          <w:u w:val="none"/>
        </w:rPr>
        <w:t>www.ensb.tomsk.ru</w:t>
      </w:r>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3B558D74" w:rsidR="00EA30B3" w:rsidRPr="005A210A" w:rsidRDefault="00BD4375" w:rsidP="009D502C">
      <w:pPr>
        <w:pStyle w:val="af8"/>
        <w:widowControl/>
        <w:autoSpaceDE/>
        <w:autoSpaceDN/>
        <w:adjustRightInd/>
        <w:ind w:left="567"/>
        <w:jc w:val="both"/>
        <w:outlineLvl w:val="0"/>
        <w:rPr>
          <w:color w:val="0070C0"/>
        </w:rPr>
      </w:pPr>
      <w:bookmarkStart w:id="71" w:name="_Toc524680321"/>
      <w:bookmarkStart w:id="72" w:name="_Toc524680517"/>
      <w:bookmarkStart w:id="73"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71"/>
      <w:bookmarkEnd w:id="72"/>
      <w:bookmarkEnd w:id="73"/>
      <w:r w:rsidR="00043350">
        <w:rPr>
          <w:color w:val="0070C0"/>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7" w:name="_Toc524680323"/>
      <w:bookmarkStart w:id="78" w:name="_Toc524680519"/>
      <w:bookmarkStart w:id="79"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5A210A">
        <w:rPr>
          <w:b/>
        </w:rPr>
        <w:t>Место, дата начала и дата окончания срока подачи заявок на участие в закупке:</w:t>
      </w:r>
      <w:bookmarkEnd w:id="80"/>
      <w:bookmarkEnd w:id="81"/>
      <w:bookmarkEnd w:id="82"/>
    </w:p>
    <w:p w14:paraId="4F62F412" w14:textId="1DCC544F"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732EC8">
        <w:rPr>
          <w:b/>
        </w:rPr>
        <w:t>до</w:t>
      </w:r>
      <w:r w:rsidR="00732EC8" w:rsidRPr="00732EC8">
        <w:rPr>
          <w:b/>
        </w:rPr>
        <w:t xml:space="preserve"> 12</w:t>
      </w:r>
      <w:r w:rsidRPr="00732EC8">
        <w:rPr>
          <w:b/>
        </w:rPr>
        <w:t>:</w:t>
      </w:r>
      <w:r w:rsidR="00732EC8" w:rsidRPr="00732EC8">
        <w:rPr>
          <w:b/>
        </w:rPr>
        <w:t>00</w:t>
      </w:r>
      <w:r w:rsidRPr="00732EC8">
        <w:rPr>
          <w:b/>
        </w:rPr>
        <w:t xml:space="preserve"> (по московскому времени) «</w:t>
      </w:r>
      <w:r w:rsidR="008576B8">
        <w:rPr>
          <w:b/>
        </w:rPr>
        <w:t>28</w:t>
      </w:r>
      <w:r w:rsidRPr="00732EC8">
        <w:rPr>
          <w:b/>
        </w:rPr>
        <w:t xml:space="preserve">» </w:t>
      </w:r>
      <w:r w:rsidR="00732EC8" w:rsidRPr="00732EC8">
        <w:rPr>
          <w:b/>
        </w:rPr>
        <w:t xml:space="preserve">ноября </w:t>
      </w:r>
      <w:r w:rsidR="004C61AF" w:rsidRPr="00732EC8">
        <w:rPr>
          <w:b/>
        </w:rPr>
        <w:t>202</w:t>
      </w:r>
      <w:r w:rsidR="00732EC8" w:rsidRPr="00732EC8">
        <w:rPr>
          <w:b/>
        </w:rPr>
        <w:t>3</w:t>
      </w:r>
      <w:r w:rsidRPr="00732EC8">
        <w:rPr>
          <w:b/>
        </w:rPr>
        <w:t xml:space="preserve"> года</w:t>
      </w:r>
      <w:r w:rsidR="00732EC8" w:rsidRPr="00732EC8">
        <w:rPr>
          <w:b/>
        </w:rPr>
        <w:t xml:space="preserve"> </w:t>
      </w:r>
      <w:r w:rsidRPr="005A210A">
        <w:t>через функционал электронной торговой площадки</w:t>
      </w:r>
      <w:r w:rsidR="00732EC8">
        <w:t xml:space="preserve"> </w:t>
      </w:r>
      <w:r w:rsidR="00043350" w:rsidRPr="00043350">
        <w:rPr>
          <w:color w:val="0070C0"/>
          <w:lang w:val="en-US"/>
        </w:rPr>
        <w:t>www</w:t>
      </w:r>
      <w:r w:rsidR="00043350" w:rsidRPr="00043350">
        <w:rPr>
          <w:color w:val="0070C0"/>
        </w:rPr>
        <w:t>.etp.gpb.ru</w:t>
      </w:r>
      <w:r w:rsidRPr="00043350">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47983582"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732EC8">
        <w:rPr>
          <w:b/>
        </w:rPr>
        <w:t xml:space="preserve">до </w:t>
      </w:r>
      <w:r w:rsidR="00BF6CC8" w:rsidRPr="00732EC8">
        <w:rPr>
          <w:b/>
        </w:rPr>
        <w:t>«</w:t>
      </w:r>
      <w:r w:rsidR="008576B8">
        <w:rPr>
          <w:b/>
        </w:rPr>
        <w:t>14</w:t>
      </w:r>
      <w:r w:rsidR="00BF6CC8" w:rsidRPr="00732EC8">
        <w:rPr>
          <w:b/>
        </w:rPr>
        <w:t xml:space="preserve">» </w:t>
      </w:r>
      <w:r w:rsidR="008576B8">
        <w:rPr>
          <w:b/>
        </w:rPr>
        <w:t xml:space="preserve">декабря </w:t>
      </w:r>
      <w:r w:rsidR="004C61AF" w:rsidRPr="00732EC8">
        <w:rPr>
          <w:b/>
        </w:rPr>
        <w:t>202</w:t>
      </w:r>
      <w:r w:rsidR="00732EC8" w:rsidRPr="00732EC8">
        <w:rPr>
          <w:b/>
        </w:rPr>
        <w:t>3</w:t>
      </w:r>
      <w:r w:rsidR="00BF6CC8" w:rsidRPr="00732EC8">
        <w:rPr>
          <w:b/>
        </w:rPr>
        <w:t xml:space="preserve"> года</w:t>
      </w:r>
      <w:r w:rsidR="00BF6CC8" w:rsidRPr="00732EC8">
        <w:rPr>
          <w:b/>
          <w:color w:val="0070C0"/>
        </w:rPr>
        <w:t>,</w:t>
      </w:r>
      <w:r w:rsidR="00732EC8">
        <w:rPr>
          <w:color w:val="0070C0"/>
        </w:rPr>
        <w:t xml:space="preserve"> </w:t>
      </w:r>
      <w:r w:rsidR="00BF6CC8" w:rsidRPr="005A210A">
        <w:t>в порядке 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7366C773"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732EC8">
        <w:rPr>
          <w:b/>
        </w:rPr>
        <w:t xml:space="preserve">до </w:t>
      </w:r>
      <w:r w:rsidR="00BF6CC8" w:rsidRPr="00732EC8">
        <w:rPr>
          <w:b/>
        </w:rPr>
        <w:t>«</w:t>
      </w:r>
      <w:r w:rsidR="008576B8">
        <w:rPr>
          <w:b/>
        </w:rPr>
        <w:t>12</w:t>
      </w:r>
      <w:r w:rsidR="00BF6CC8" w:rsidRPr="00732EC8">
        <w:rPr>
          <w:b/>
        </w:rPr>
        <w:t xml:space="preserve">» </w:t>
      </w:r>
      <w:r w:rsidR="008576B8">
        <w:rPr>
          <w:b/>
        </w:rPr>
        <w:t>января</w:t>
      </w:r>
      <w:r w:rsidR="00BF6CC8" w:rsidRPr="00732EC8">
        <w:rPr>
          <w:b/>
        </w:rPr>
        <w:t xml:space="preserve"> </w:t>
      </w:r>
      <w:r w:rsidR="004C61AF" w:rsidRPr="00732EC8">
        <w:rPr>
          <w:b/>
        </w:rPr>
        <w:t>202</w:t>
      </w:r>
      <w:r w:rsidR="008576B8">
        <w:rPr>
          <w:b/>
        </w:rPr>
        <w:t>4</w:t>
      </w:r>
      <w:r w:rsidR="00BF6CC8" w:rsidRPr="00732EC8">
        <w:rPr>
          <w:b/>
        </w:rPr>
        <w:t xml:space="preserve"> года</w:t>
      </w:r>
      <w:r w:rsidR="00BF6CC8" w:rsidRPr="005A210A">
        <w:t>, в порядке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w:t>
      </w:r>
      <w:r w:rsidRPr="005A210A">
        <w:lastRenderedPageBreak/>
        <w:t xml:space="preserve">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3B2CEC35" w:rsidR="00BF6CC8" w:rsidRPr="00732EC8" w:rsidRDefault="00BF6CC8" w:rsidP="00BF6CC8">
      <w:pPr>
        <w:pStyle w:val="af8"/>
        <w:widowControl/>
        <w:autoSpaceDE/>
        <w:adjustRightInd/>
        <w:ind w:left="567"/>
        <w:jc w:val="both"/>
        <w:outlineLvl w:val="0"/>
        <w:rPr>
          <w:b/>
        </w:rPr>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705EE4" w:rsidRPr="00732EC8">
        <w:rPr>
          <w:b/>
        </w:rPr>
        <w:t>проводится.</w:t>
      </w:r>
    </w:p>
    <w:p w14:paraId="61BE6D6B" w14:textId="753AA031" w:rsidR="00A82BCC" w:rsidRPr="00732EC8" w:rsidRDefault="00BF6CC8" w:rsidP="00BF6CC8">
      <w:pPr>
        <w:pStyle w:val="af8"/>
        <w:widowControl/>
        <w:autoSpaceDE/>
        <w:autoSpaceDN/>
        <w:adjustRightInd/>
        <w:ind w:left="567"/>
        <w:jc w:val="both"/>
        <w:outlineLvl w:val="0"/>
        <w:rPr>
          <w:b/>
        </w:rPr>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732EC8">
        <w:t xml:space="preserve"> </w:t>
      </w:r>
      <w:r w:rsidR="00A0715F" w:rsidRPr="00732EC8">
        <w:rPr>
          <w:b/>
        </w:rPr>
        <w:t xml:space="preserve">до </w:t>
      </w:r>
      <w:r w:rsidRPr="00732EC8">
        <w:rPr>
          <w:b/>
        </w:rPr>
        <w:t>«</w:t>
      </w:r>
      <w:r w:rsidR="008576B8">
        <w:rPr>
          <w:b/>
        </w:rPr>
        <w:t>15</w:t>
      </w:r>
      <w:r w:rsidRPr="00732EC8">
        <w:rPr>
          <w:b/>
        </w:rPr>
        <w:t>»</w:t>
      </w:r>
      <w:r w:rsidR="008576B8">
        <w:rPr>
          <w:b/>
        </w:rPr>
        <w:t xml:space="preserve"> декабря </w:t>
      </w:r>
      <w:r w:rsidR="004C61AF" w:rsidRPr="00732EC8">
        <w:rPr>
          <w:b/>
        </w:rPr>
        <w:t>202</w:t>
      </w:r>
      <w:r w:rsidR="008576B8">
        <w:rPr>
          <w:b/>
        </w:rPr>
        <w:t>3</w:t>
      </w:r>
      <w:r w:rsidRPr="00732EC8">
        <w:rPr>
          <w:b/>
        </w:rPr>
        <w:t xml:space="preserve"> года</w:t>
      </w:r>
      <w:bookmarkEnd w:id="107"/>
      <w:bookmarkEnd w:id="108"/>
      <w:bookmarkEnd w:id="109"/>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Требования, предъявляемые к  участникам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732EC8" w:rsidRDefault="00FE5C51" w:rsidP="00FE5C51">
      <w:pPr>
        <w:pStyle w:val="af8"/>
        <w:widowControl/>
        <w:tabs>
          <w:tab w:val="num" w:pos="426"/>
        </w:tabs>
        <w:autoSpaceDE/>
        <w:autoSpaceDN/>
        <w:adjustRightInd/>
        <w:ind w:left="567"/>
        <w:jc w:val="both"/>
        <w:outlineLvl w:val="0"/>
      </w:pPr>
      <w:r w:rsidRPr="00732EC8">
        <w:t>Обеспечение исполнения обязательств, связанные с исполнением договора</w:t>
      </w:r>
      <w:r w:rsidRPr="00732EC8">
        <w:rPr>
          <w:rStyle w:val="FontStyle128"/>
          <w:color w:val="auto"/>
          <w:sz w:val="24"/>
        </w:rPr>
        <w:t xml:space="preserve"> предоставляется участником закупки по его выбору путем</w:t>
      </w:r>
      <w:r w:rsidRPr="00732EC8">
        <w:t>:</w:t>
      </w:r>
    </w:p>
    <w:p w14:paraId="40DFEB43" w14:textId="77777777" w:rsidR="00FE5C51" w:rsidRPr="00732EC8"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732EC8">
        <w:rPr>
          <w:rStyle w:val="FontStyle128"/>
          <w:color w:val="auto"/>
          <w:sz w:val="24"/>
        </w:rPr>
        <w:t xml:space="preserve">внесения денежных средств на счет </w:t>
      </w:r>
      <w:r w:rsidRPr="00732EC8">
        <w:rPr>
          <w:rStyle w:val="FontStyle128"/>
          <w:rFonts w:eastAsiaTheme="majorEastAsia"/>
          <w:color w:val="auto"/>
          <w:sz w:val="24"/>
        </w:rPr>
        <w:t>Заказчика</w:t>
      </w:r>
      <w:r w:rsidRPr="00732EC8">
        <w:rPr>
          <w:rStyle w:val="FontStyle128"/>
          <w:color w:val="auto"/>
          <w:sz w:val="24"/>
          <w:szCs w:val="24"/>
        </w:rPr>
        <w:t>;</w:t>
      </w:r>
    </w:p>
    <w:p w14:paraId="695138E9" w14:textId="63818233" w:rsidR="00FE5C51" w:rsidRPr="00732EC8"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732EC8">
        <w:rPr>
          <w:rStyle w:val="FontStyle128"/>
          <w:color w:val="auto"/>
          <w:sz w:val="24"/>
        </w:rPr>
        <w:t xml:space="preserve">предоставления </w:t>
      </w:r>
      <w:r w:rsidR="003B16FE" w:rsidRPr="00732EC8">
        <w:rPr>
          <w:rStyle w:val="FontStyle128"/>
          <w:color w:val="auto"/>
          <w:sz w:val="24"/>
        </w:rPr>
        <w:t xml:space="preserve">независимой </w:t>
      </w:r>
      <w:r w:rsidRPr="00732EC8">
        <w:rPr>
          <w:rStyle w:val="FontStyle128"/>
          <w:color w:val="auto"/>
          <w:sz w:val="24"/>
        </w:rPr>
        <w:t>гарантии</w:t>
      </w:r>
      <w:r w:rsidR="0067464D" w:rsidRPr="00732EC8">
        <w:rPr>
          <w:rStyle w:val="FontStyle128"/>
          <w:color w:val="auto"/>
          <w:sz w:val="24"/>
          <w:szCs w:val="24"/>
        </w:rPr>
        <w:t>,</w:t>
      </w:r>
      <w:r w:rsidR="0067464D" w:rsidRPr="00732EC8">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732EC8">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732EC8">
        <w:rPr>
          <w:rStyle w:val="FontStyle128"/>
          <w:color w:val="auto"/>
          <w:sz w:val="24"/>
          <w:szCs w:val="24"/>
        </w:rPr>
        <w:t>.</w:t>
      </w:r>
    </w:p>
    <w:p w14:paraId="6C013F19" w14:textId="77777777" w:rsidR="00FE5C51" w:rsidRPr="00732EC8"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732EC8">
        <w:t>поручительство аффилированного лица (в случаях, установленных в разделе 4 Закупочной документации)</w:t>
      </w:r>
    </w:p>
    <w:p w14:paraId="24528FB9" w14:textId="5B07C528" w:rsidR="00FE5C51" w:rsidRPr="00732EC8"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732EC8">
        <w:rPr>
          <w:rStyle w:val="FontStyle128"/>
          <w:color w:val="auto"/>
          <w:sz w:val="24"/>
        </w:rPr>
        <w:t>Размер и валюта обеспечения</w:t>
      </w:r>
      <w:r w:rsidR="00C77BD2" w:rsidRPr="00732EC8">
        <w:rPr>
          <w:rStyle w:val="FontStyle128"/>
          <w:color w:val="auto"/>
          <w:sz w:val="24"/>
        </w:rPr>
        <w:t>: устанавливается</w:t>
      </w:r>
      <w:r w:rsidRPr="00732EC8">
        <w:rPr>
          <w:rStyle w:val="FontStyle128"/>
          <w:color w:val="auto"/>
          <w:sz w:val="24"/>
        </w:rPr>
        <w:t xml:space="preserve"> в размере </w:t>
      </w:r>
      <w:r w:rsidRPr="00732EC8">
        <w:rPr>
          <w:rStyle w:val="FontStyle128"/>
          <w:i/>
          <w:color w:val="auto"/>
          <w:sz w:val="24"/>
          <w:szCs w:val="24"/>
        </w:rPr>
        <w:t>5 процентов начальной (максимальной) цены договора (цены лота)</w:t>
      </w:r>
      <w:r w:rsidRPr="00732EC8">
        <w:rPr>
          <w:rStyle w:val="FontStyle128"/>
          <w:color w:val="auto"/>
          <w:sz w:val="24"/>
          <w:szCs w:val="24"/>
        </w:rPr>
        <w:t>.</w:t>
      </w:r>
    </w:p>
    <w:p w14:paraId="0E6067B4" w14:textId="53815783" w:rsidR="00FE5C51" w:rsidRPr="00732EC8" w:rsidRDefault="00FE5C51" w:rsidP="00FE5C51">
      <w:pPr>
        <w:pStyle w:val="af8"/>
        <w:widowControl/>
        <w:autoSpaceDE/>
        <w:autoSpaceDN/>
        <w:adjustRightInd/>
        <w:ind w:left="567"/>
        <w:jc w:val="both"/>
        <w:outlineLvl w:val="0"/>
      </w:pPr>
      <w:r w:rsidRPr="00732EC8">
        <w:rPr>
          <w:rStyle w:val="FontStyle128"/>
          <w:color w:val="auto"/>
          <w:sz w:val="24"/>
        </w:rPr>
        <w:t>Требования к порядку предоставления обеспечения исполнения договора установлены в</w:t>
      </w:r>
      <w:r w:rsidR="00B21406" w:rsidRPr="00732EC8">
        <w:rPr>
          <w:rStyle w:val="FontStyle128"/>
          <w:color w:val="auto"/>
          <w:sz w:val="24"/>
        </w:rPr>
        <w:t xml:space="preserve"> </w:t>
      </w:r>
      <w:r w:rsidRPr="00732EC8">
        <w:t xml:space="preserve">разделе </w:t>
      </w:r>
      <w:r w:rsidR="00B21406" w:rsidRPr="00732EC8">
        <w:t xml:space="preserve">8 </w:t>
      </w:r>
      <w:r w:rsidRPr="00732EC8">
        <w:t>«</w:t>
      </w:r>
      <w:r w:rsidR="00B21406" w:rsidRPr="00732EC8">
        <w:t>Проект договора</w:t>
      </w:r>
      <w:r w:rsidRPr="00732EC8">
        <w:t>»</w:t>
      </w:r>
      <w:r w:rsidR="008969CB" w:rsidRPr="00732EC8">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4469652B" w:rsidR="004233FB" w:rsidRPr="00E95156" w:rsidRDefault="004233FB" w:rsidP="00E95156">
      <w:pPr>
        <w:pStyle w:val="af8"/>
        <w:widowControl/>
        <w:autoSpaceDE/>
        <w:autoSpaceDN/>
        <w:adjustRightInd/>
        <w:ind w:left="567"/>
        <w:jc w:val="both"/>
        <w:outlineLvl w:val="0"/>
      </w:pPr>
      <w:r w:rsidRPr="005A210A">
        <w:t>2</w:t>
      </w:r>
      <w:r w:rsidR="0053406F">
        <w:t>2</w:t>
      </w:r>
      <w:r w:rsidRPr="005A210A">
        <w:t xml:space="preserve">.1 Обеспечение возврата аванса и/или гарантийных </w:t>
      </w:r>
      <w:r w:rsidRPr="00E95156">
        <w:t>обязательств:</w:t>
      </w:r>
      <w:r w:rsidR="00E95156" w:rsidRPr="00E95156">
        <w:t xml:space="preserve"> </w:t>
      </w:r>
      <w:r w:rsidRPr="00E95156">
        <w:rPr>
          <w:i/>
        </w:rPr>
        <w:t>не 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55E0E433" w:rsidR="00BF6CC8" w:rsidRPr="005A210A"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rsidRPr="005A210A">
        <w:t xml:space="preserve">Дата подведения итогов: </w:t>
      </w:r>
      <w:r w:rsidR="00287FCB" w:rsidRPr="00E95156">
        <w:rPr>
          <w:b/>
        </w:rPr>
        <w:t xml:space="preserve">до </w:t>
      </w:r>
      <w:r w:rsidRPr="00E95156">
        <w:rPr>
          <w:b/>
        </w:rPr>
        <w:t>«</w:t>
      </w:r>
      <w:r w:rsidR="008576B8">
        <w:rPr>
          <w:b/>
        </w:rPr>
        <w:t>19</w:t>
      </w:r>
      <w:r w:rsidRPr="00E95156">
        <w:rPr>
          <w:b/>
        </w:rPr>
        <w:t xml:space="preserve">» </w:t>
      </w:r>
      <w:r w:rsidR="008576B8">
        <w:rPr>
          <w:b/>
        </w:rPr>
        <w:t>января</w:t>
      </w:r>
      <w:r w:rsidRPr="00E95156">
        <w:rPr>
          <w:b/>
        </w:rPr>
        <w:t xml:space="preserve"> </w:t>
      </w:r>
      <w:r w:rsidR="004C61AF" w:rsidRPr="00E95156">
        <w:rPr>
          <w:b/>
        </w:rPr>
        <w:t>202</w:t>
      </w:r>
      <w:r w:rsidR="008576B8">
        <w:rPr>
          <w:b/>
        </w:rPr>
        <w:t>4</w:t>
      </w:r>
      <w:r w:rsidRPr="00E95156">
        <w:rPr>
          <w:b/>
        </w:rPr>
        <w:t xml:space="preserve"> года</w:t>
      </w:r>
      <w:bookmarkEnd w:id="132"/>
      <w:bookmarkEnd w:id="133"/>
      <w:bookmarkEnd w:id="134"/>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E154C38" w14:textId="77777777" w:rsidR="00E95156" w:rsidRPr="00251306" w:rsidRDefault="00954C9E" w:rsidP="00E95156">
      <w:pPr>
        <w:pStyle w:val="af8"/>
        <w:widowControl/>
        <w:numPr>
          <w:ilvl w:val="0"/>
          <w:numId w:val="28"/>
        </w:numPr>
        <w:autoSpaceDE/>
        <w:autoSpaceDN/>
        <w:adjustRightInd/>
        <w:ind w:left="567" w:hanging="567"/>
        <w:jc w:val="both"/>
        <w:outlineLvl w:val="0"/>
      </w:pPr>
      <w:r w:rsidRPr="005A210A">
        <w:t xml:space="preserve">Способ формирования начальной максимальной цены (НМЦ): </w:t>
      </w:r>
      <w:r w:rsidR="00E95156" w:rsidRPr="00251306">
        <w:t>Расчет средней цены по результатам анализа рыночной стоимости</w:t>
      </w:r>
    </w:p>
    <w:p w14:paraId="6688F68F" w14:textId="77777777" w:rsidR="00854B52" w:rsidRPr="005A210A" w:rsidRDefault="00854B52" w:rsidP="004E422F">
      <w:pPr>
        <w:pStyle w:val="1"/>
        <w:spacing w:before="0"/>
      </w:pPr>
      <w:bookmarkStart w:id="171" w:name="_Toc524680758"/>
      <w:bookmarkStart w:id="172" w:name="_Toc316294935"/>
      <w:bookmarkEnd w:id="9"/>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End w:id="275"/>
      <w:bookmarkEnd w:id="276"/>
      <w:bookmarkEnd w:id="277"/>
      <w:bookmarkEnd w:id="278"/>
      <w:bookmarkEnd w:id="279"/>
      <w:bookmarkEnd w:id="280"/>
      <w:bookmarkEnd w:id="281"/>
      <w:bookmarkEnd w:id="282"/>
      <w:bookmarkEnd w:id="283"/>
      <w:bookmarkEnd w:id="284"/>
      <w:bookmarkEnd w:id="285"/>
      <w:bookmarkEnd w:id="286"/>
      <w:bookmarkEnd w:id="287"/>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8"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0"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3"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6" w:history="1">
              <w:r w:rsidRPr="005A210A">
                <w:rPr>
                  <w:sz w:val="16"/>
                  <w:szCs w:val="16"/>
                </w:rPr>
                <w:t>статьями 289</w:t>
              </w:r>
            </w:hyperlink>
            <w:r w:rsidRPr="005A210A">
              <w:rPr>
                <w:sz w:val="16"/>
                <w:szCs w:val="16"/>
              </w:rPr>
              <w:t xml:space="preserve">, </w:t>
            </w:r>
            <w:hyperlink r:id="rId27" w:history="1">
              <w:r w:rsidRPr="005A210A">
                <w:rPr>
                  <w:sz w:val="16"/>
                  <w:szCs w:val="16"/>
                </w:rPr>
                <w:t>290</w:t>
              </w:r>
            </w:hyperlink>
            <w:r w:rsidRPr="005A210A">
              <w:rPr>
                <w:sz w:val="16"/>
                <w:szCs w:val="16"/>
              </w:rPr>
              <w:t xml:space="preserve">, </w:t>
            </w:r>
            <w:hyperlink r:id="rId28" w:history="1">
              <w:r w:rsidRPr="005A210A">
                <w:rPr>
                  <w:sz w:val="16"/>
                  <w:szCs w:val="16"/>
                </w:rPr>
                <w:t>291</w:t>
              </w:r>
            </w:hyperlink>
            <w:r w:rsidRPr="005A210A">
              <w:rPr>
                <w:sz w:val="16"/>
                <w:szCs w:val="16"/>
              </w:rPr>
              <w:t xml:space="preserve">, </w:t>
            </w:r>
            <w:hyperlink r:id="rId29"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0"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9"/>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70"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71"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2"/>
      <w:bookmarkEnd w:id="373"/>
      <w:bookmarkEnd w:id="374"/>
      <w:bookmarkEnd w:id="375"/>
      <w:bookmarkEnd w:id="376"/>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1"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2"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5A210A" w:rsidRDefault="00830718" w:rsidP="0003284E">
      <w:pPr>
        <w:jc w:val="right"/>
      </w:pPr>
    </w:p>
    <w:p w14:paraId="7B63EC9C" w14:textId="07607BF6" w:rsidR="00CE4D94" w:rsidRPr="005A210A" w:rsidRDefault="007E7AD5"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E7AD5">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0"/>
    <w:bookmarkEnd w:id="11"/>
    <w:bookmarkEnd w:id="12"/>
    <w:bookmarkEnd w:id="13"/>
    <w:bookmarkEnd w:id="14"/>
    <w:bookmarkEnd w:id="15"/>
    <w:bookmarkEnd w:id="16"/>
    <w:bookmarkEnd w:id="17"/>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3"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63.85pt" o:ole="">
            <v:imagedata r:id="rId36" o:title=""/>
          </v:shape>
          <o:OLEObject Type="Embed" ProgID="Package" ShapeID="_x0000_i1025" DrawAspect="Icon" ObjectID="_1761996155" r:id="rId3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77777777" w:rsidR="00C74246" w:rsidRPr="005A210A" w:rsidRDefault="00C74246" w:rsidP="00C74246">
      <w:pPr>
        <w:spacing w:before="60" w:after="60"/>
        <w:jc w:val="both"/>
        <w:outlineLvl w:val="1"/>
      </w:pPr>
      <w:bookmarkStart w:id="399" w:name="_Toc73368060"/>
      <w:r w:rsidRPr="005A210A">
        <w:t>10.9.1 .Форма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400" w:name="_Toc73368061"/>
      <w:r w:rsidRPr="005A210A">
        <w:rPr>
          <w:b/>
        </w:rPr>
        <w:t>10.9.2 Инструкции по заполнению</w:t>
      </w:r>
      <w:bookmarkEnd w:id="400"/>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401" w:name="_Toc73368062"/>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85pt;height:41.95pt" o:ole="">
            <v:imagedata r:id="rId38" o:title=""/>
          </v:shape>
          <o:OLEObject Type="Embed" ProgID="Package" ShapeID="_x0000_i1026" DrawAspect="Icon" ObjectID="_1761996156" r:id="rId3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85pt;height:41.95pt" o:ole="">
            <v:imagedata r:id="rId40" o:title=""/>
          </v:shape>
          <o:OLEObject Type="Embed" ProgID="Package" ShapeID="_x0000_i1027" DrawAspect="Icon" ObjectID="_1761996157" r:id="rId4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pt;height:49.45pt" o:ole="">
            <v:imagedata r:id="rId42" o:title=""/>
          </v:shape>
          <o:OLEObject Type="Embed" ProgID="Package" ShapeID="_x0000_i1028" DrawAspect="Icon" ObjectID="_1761996158" r:id="rId4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pt;height:49.45pt" o:ole="">
            <v:imagedata r:id="rId44" o:title=""/>
          </v:shape>
          <o:OLEObject Type="Embed" ProgID="Package" ShapeID="_x0000_i1029" DrawAspect="Icon" ObjectID="_1761996159" r:id="rId4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pt;height:49.45pt" o:ole="">
            <v:imagedata r:id="rId46" o:title=""/>
          </v:shape>
          <o:OLEObject Type="Embed" ProgID="Package" ShapeID="_x0000_i1030" DrawAspect="Icon" ObjectID="_1761996160" r:id="rId4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pt;height:49.45pt" o:ole="">
            <v:imagedata r:id="rId48" o:title=""/>
          </v:shape>
          <o:OLEObject Type="Embed" ProgID="Package" ShapeID="_x0000_i1031" DrawAspect="Icon" ObjectID="_1761996161" r:id="rId4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1"/>
    <w:bookmarkEnd w:id="382"/>
    <w:bookmarkEnd w:id="383"/>
    <w:bookmarkEnd w:id="384"/>
    <w:bookmarkEnd w:id="385"/>
    <w:bookmarkEnd w:id="386"/>
    <w:bookmarkEnd w:id="387"/>
    <w:bookmarkEnd w:id="388"/>
    <w:p w14:paraId="4A393726" w14:textId="77777777" w:rsidR="00992B98" w:rsidRPr="00B60B1F" w:rsidRDefault="00992B98" w:rsidP="00B60B1F"/>
    <w:sectPr w:rsidR="00992B98" w:rsidRPr="00B60B1F" w:rsidSect="00992B98">
      <w:headerReference w:type="even" r:id="rId50"/>
      <w:headerReference w:type="default" r:id="rId51"/>
      <w:footerReference w:type="even" r:id="rId5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732EC8" w:rsidRDefault="00732EC8" w:rsidP="00706E83">
      <w:r>
        <w:separator/>
      </w:r>
    </w:p>
  </w:endnote>
  <w:endnote w:type="continuationSeparator" w:id="0">
    <w:p w14:paraId="028B2D69" w14:textId="77777777" w:rsidR="00732EC8" w:rsidRDefault="00732EC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732EC8" w:rsidRDefault="00732EC8">
    <w:pPr>
      <w:pStyle w:val="af3"/>
    </w:pPr>
  </w:p>
  <w:p w14:paraId="06309B07" w14:textId="77777777" w:rsidR="00732EC8" w:rsidRDefault="00732E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732EC8" w:rsidRDefault="00732EC8">
    <w:pPr>
      <w:pStyle w:val="af3"/>
    </w:pPr>
  </w:p>
  <w:p w14:paraId="2BC7122C" w14:textId="77777777" w:rsidR="00732EC8" w:rsidRDefault="00732EC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732EC8" w:rsidRPr="00BA6F70" w:rsidRDefault="00732EC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732EC8" w:rsidRDefault="00732EC8" w:rsidP="00706E83">
      <w:r>
        <w:separator/>
      </w:r>
    </w:p>
  </w:footnote>
  <w:footnote w:type="continuationSeparator" w:id="0">
    <w:p w14:paraId="0BC4FC94" w14:textId="77777777" w:rsidR="00732EC8" w:rsidRDefault="00732EC8" w:rsidP="00706E83">
      <w:r>
        <w:continuationSeparator/>
      </w:r>
    </w:p>
  </w:footnote>
  <w:footnote w:id="1">
    <w:p w14:paraId="75300303" w14:textId="77777777" w:rsidR="00732EC8" w:rsidRDefault="00732EC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732EC8" w:rsidRDefault="00732EC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732EC8" w:rsidRPr="00CC2BCA" w:rsidRDefault="00732EC8" w:rsidP="00C74246">
      <w:pPr>
        <w:pStyle w:val="afd"/>
      </w:pPr>
      <w:r w:rsidRPr="00800A2F">
        <w:rPr>
          <w:sz w:val="16"/>
          <w:szCs w:val="16"/>
        </w:rPr>
        <w:t>*заполнение данной строки не является обязательным</w:t>
      </w:r>
    </w:p>
  </w:footnote>
  <w:footnote w:id="4">
    <w:p w14:paraId="301494FA" w14:textId="77777777" w:rsidR="00732EC8" w:rsidRDefault="00732EC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732EC8" w:rsidRDefault="00732EC8">
    <w:pPr>
      <w:pStyle w:val="af1"/>
    </w:pPr>
  </w:p>
  <w:p w14:paraId="5CF50484" w14:textId="77777777" w:rsidR="00732EC8" w:rsidRDefault="00732E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732EC8" w:rsidRDefault="00732EC8">
    <w:pPr>
      <w:pStyle w:val="af1"/>
    </w:pPr>
  </w:p>
  <w:p w14:paraId="41751BF9" w14:textId="77777777" w:rsidR="00732EC8" w:rsidRDefault="00732EC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732EC8" w:rsidRPr="005B58D1" w:rsidRDefault="00732EC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732EC8" w:rsidRDefault="00732EC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732EC8" w:rsidRDefault="00732EC8">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732EC8" w:rsidRDefault="00732EC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350"/>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075"/>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2EC8"/>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576B8"/>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B4A"/>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469"/>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56"/>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2E0AE330FEA5E72278C00D48A7929C4BA4C43B91A3A3347E67C30518D6280E9DCF0F262FD8EsF4AM" TargetMode="External"/><Relationship Id="rId39" Type="http://schemas.openxmlformats.org/officeDocument/2006/relationships/oleObject" Target="embeddings/oleObject2.bin"/><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6.bin"/><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014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DE4E6A83B0FEA5E72278C00D48A7929C4BA4E4ABC1038601DF6787905887D88F2C2F7EC62sF4CM" TargetMode="External"/><Relationship Id="rId32" Type="http://schemas.openxmlformats.org/officeDocument/2006/relationships/hyperlink" Target="consultantplus://offline/ref=0C625A251053F4FD02D77D41F0647007564700A8E113D845C16B60B68DA8dFO" TargetMode="External"/><Relationship Id="rId37" Type="http://schemas.openxmlformats.org/officeDocument/2006/relationships/oleObject" Target="embeddings/oleObject1.bin"/><Relationship Id="rId40" Type="http://schemas.openxmlformats.org/officeDocument/2006/relationships/image" Target="media/image3.emf"/><Relationship Id="rId45" Type="http://schemas.openxmlformats.org/officeDocument/2006/relationships/oleObject" Target="embeddings/oleObject5.bin"/><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yperlink" Target="consultantplus://offline/ref=0C625A251053F4FD02D7784EF3647007564902A3E71A854FC9326CB4A8dAO" TargetMode="External"/><Relationship Id="rId44" Type="http://schemas.openxmlformats.org/officeDocument/2006/relationships/image" Target="media/image5.emf"/><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D1638601DF6787905887D88F2C2F7EC62sF4CM" TargetMode="External"/><Relationship Id="rId30" Type="http://schemas.openxmlformats.org/officeDocument/2006/relationships/hyperlink" Target="consultantplus://offline/ref=64A743061E80A8F053C6E00F0C28CF8D7422E0E1AA330FEA5E72278C00D48A7929C4BA4F45BA12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4.bin"/><Relationship Id="rId48" Type="http://schemas.openxmlformats.org/officeDocument/2006/relationships/image" Target="media/image7.emf"/><Relationship Id="rId8" Type="http://schemas.openxmlformats.org/officeDocument/2006/relationships/header" Target="header1.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DE4E6A83B0FEA5E72278C00D48A7929C4BA4C42B81638601DF6787905887D88F2C2F7EC62sF4C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consultantplus://offline/ref=A2C87768E31596F3DEDCCA9492217450972FFFE65B61958558E1DB9D899A4783FA5239366DBA8C40B15CEE78BFF82348E7F6887924H2h4N" TargetMode="External"/><Relationship Id="rId41" Type="http://schemas.openxmlformats.org/officeDocument/2006/relationships/oleObject" Target="embeddings/oleObject3.bin"/><Relationship Id="rId54" Type="http://schemas.openxmlformats.org/officeDocument/2006/relationships/theme" Target="theme/theme1.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0E1AA330FEA5E72278C00D48A7929C4BA4842BA19676508E720750C9E638DE9DEF5EEs641M" TargetMode="External"/><Relationship Id="rId28" Type="http://schemas.openxmlformats.org/officeDocument/2006/relationships/hyperlink" Target="consultantplus://offline/ref=64A743061E80A8F053C6E00F0C28CF8D7422E2E0AE330FEA5E72278C00D48A7929C4BA4F43BF1038601DF6787905887D88F2C2F7EC62sF4CM" TargetMode="External"/><Relationship Id="rId36" Type="http://schemas.openxmlformats.org/officeDocument/2006/relationships/image" Target="media/image1.emf"/><Relationship Id="rId4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B946C-EC08-4A8D-ACF6-28B72C69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96</Pages>
  <Words>26937</Words>
  <Characters>153545</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Баданина Анна Александровна</cp:lastModifiedBy>
  <cp:revision>44</cp:revision>
  <cp:lastPrinted>2019-01-29T07:48:00Z</cp:lastPrinted>
  <dcterms:created xsi:type="dcterms:W3CDTF">2022-09-30T08:16:00Z</dcterms:created>
  <dcterms:modified xsi:type="dcterms:W3CDTF">2023-11-20T11:36:00Z</dcterms:modified>
</cp:coreProperties>
</file>