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0" w:type="dxa"/>
        <w:tblLook w:val="01E0" w:firstRow="1" w:lastRow="1" w:firstColumn="1" w:lastColumn="1" w:noHBand="0" w:noVBand="0"/>
      </w:tblPr>
      <w:tblGrid>
        <w:gridCol w:w="5030"/>
        <w:gridCol w:w="5030"/>
      </w:tblGrid>
      <w:tr w:rsidR="00D31C8B" w:rsidRPr="005D2AA4" w14:paraId="4C1676AD" w14:textId="77777777" w:rsidTr="00DA2797">
        <w:trPr>
          <w:trHeight w:val="993"/>
        </w:trPr>
        <w:tc>
          <w:tcPr>
            <w:tcW w:w="5030" w:type="dxa"/>
          </w:tcPr>
          <w:p w14:paraId="38F7092D" w14:textId="77777777" w:rsidR="00D31C8B" w:rsidRPr="005D2AA4" w:rsidRDefault="00D31C8B" w:rsidP="00E02682">
            <w:pPr>
              <w:jc w:val="center"/>
            </w:pPr>
            <w:r w:rsidRPr="005D2AA4">
              <w:t>Согласовано:</w:t>
            </w:r>
          </w:p>
          <w:p w14:paraId="2CC1E796" w14:textId="03FF242D" w:rsidR="00D31C8B" w:rsidRDefault="00B8201D" w:rsidP="00E02682">
            <w:pPr>
              <w:jc w:val="center"/>
            </w:pPr>
            <w:r>
              <w:t>Руководитель направления по информационной безопасности</w:t>
            </w:r>
          </w:p>
          <w:p w14:paraId="3FBE0EFC" w14:textId="77777777" w:rsidR="00804EE8" w:rsidRPr="000C6083" w:rsidRDefault="00804EE8" w:rsidP="00E02682">
            <w:pPr>
              <w:jc w:val="center"/>
            </w:pPr>
          </w:p>
          <w:p w14:paraId="25DE21D0" w14:textId="6E1B8BAA" w:rsidR="00D31C8B" w:rsidRDefault="00D31C8B" w:rsidP="00E02682">
            <w:pPr>
              <w:jc w:val="center"/>
            </w:pPr>
            <w:r w:rsidRPr="005D2AA4">
              <w:t xml:space="preserve">__________________ </w:t>
            </w:r>
            <w:r w:rsidR="00B8201D">
              <w:t>И.А. Кузнецова</w:t>
            </w:r>
          </w:p>
          <w:p w14:paraId="55C3E481" w14:textId="16C2611A" w:rsidR="00D31C8B" w:rsidRPr="005D2AA4" w:rsidRDefault="00D31C8B" w:rsidP="00E02682">
            <w:pPr>
              <w:jc w:val="center"/>
            </w:pPr>
            <w:r w:rsidRPr="005D2AA4">
              <w:t>«___» ______________ 20</w:t>
            </w:r>
            <w:r w:rsidR="006C3252">
              <w:t>23</w:t>
            </w:r>
            <w:r w:rsidRPr="005D2AA4">
              <w:t xml:space="preserve"> г.</w:t>
            </w:r>
          </w:p>
        </w:tc>
        <w:tc>
          <w:tcPr>
            <w:tcW w:w="5030" w:type="dxa"/>
          </w:tcPr>
          <w:p w14:paraId="57220EB1" w14:textId="77777777" w:rsidR="00D31C8B" w:rsidRPr="005D2AA4" w:rsidRDefault="00D31C8B" w:rsidP="00E02682">
            <w:pPr>
              <w:jc w:val="center"/>
            </w:pPr>
            <w:r w:rsidRPr="005D2AA4">
              <w:t>Утверждаю:</w:t>
            </w:r>
          </w:p>
          <w:p w14:paraId="6E6F53F1" w14:textId="77777777" w:rsidR="00B8201D" w:rsidRDefault="00B8201D" w:rsidP="00B8201D">
            <w:pPr>
              <w:jc w:val="center"/>
            </w:pPr>
            <w:r w:rsidRPr="000C6083">
              <w:t>Заместитель генерального директора - Начальник управления по ИТ</w:t>
            </w:r>
          </w:p>
          <w:p w14:paraId="4EF6E7A7" w14:textId="77777777" w:rsidR="00804EE8" w:rsidRDefault="00804EE8" w:rsidP="00E02682">
            <w:pPr>
              <w:jc w:val="center"/>
              <w:rPr>
                <w:bCs/>
              </w:rPr>
            </w:pPr>
          </w:p>
          <w:p w14:paraId="376ECCC3" w14:textId="77777777" w:rsidR="00804EE8" w:rsidRDefault="00804EE8" w:rsidP="00E02682">
            <w:pPr>
              <w:jc w:val="center"/>
              <w:rPr>
                <w:bCs/>
              </w:rPr>
            </w:pPr>
          </w:p>
          <w:p w14:paraId="5602098F" w14:textId="1DC8F7E8" w:rsidR="00D31C8B" w:rsidRPr="005D2AA4" w:rsidRDefault="00D31C8B" w:rsidP="00E02682">
            <w:pPr>
              <w:jc w:val="center"/>
              <w:rPr>
                <w:bCs/>
              </w:rPr>
            </w:pPr>
            <w:r w:rsidRPr="005D2AA4">
              <w:rPr>
                <w:bCs/>
              </w:rPr>
              <w:t xml:space="preserve">_________________ </w:t>
            </w:r>
            <w:r w:rsidR="00B8201D">
              <w:t>Е.В. Плешаков</w:t>
            </w:r>
          </w:p>
          <w:p w14:paraId="27358AB1" w14:textId="74738A6A" w:rsidR="00D31C8B" w:rsidRPr="005D2AA4" w:rsidRDefault="00D31C8B" w:rsidP="00E02682">
            <w:pPr>
              <w:jc w:val="center"/>
            </w:pPr>
            <w:r w:rsidRPr="005D2AA4">
              <w:t>«___»______________ 20</w:t>
            </w:r>
            <w:r w:rsidR="006C3252">
              <w:t>23</w:t>
            </w:r>
            <w:r w:rsidRPr="005D2AA4">
              <w:t>г.</w:t>
            </w:r>
          </w:p>
        </w:tc>
      </w:tr>
    </w:tbl>
    <w:p w14:paraId="14D3A48A" w14:textId="77777777" w:rsidR="00D31C8B" w:rsidRPr="005D2AA4" w:rsidRDefault="00D31C8B" w:rsidP="00E02682">
      <w:pPr>
        <w:jc w:val="center"/>
        <w:rPr>
          <w:b/>
          <w:bCs/>
        </w:rPr>
      </w:pPr>
    </w:p>
    <w:p w14:paraId="165C05DF" w14:textId="77777777" w:rsidR="00D31C8B" w:rsidRPr="005D2AA4" w:rsidRDefault="00D31C8B" w:rsidP="00E02682">
      <w:pPr>
        <w:jc w:val="center"/>
        <w:rPr>
          <w:b/>
          <w:bCs/>
        </w:rPr>
      </w:pPr>
      <w:r w:rsidRPr="005D2AA4">
        <w:rPr>
          <w:b/>
          <w:bCs/>
        </w:rPr>
        <w:t>ТЕХНИЧЕСКОЕ ЗАДАНИЕ</w:t>
      </w:r>
    </w:p>
    <w:p w14:paraId="6359F747" w14:textId="77777777" w:rsidR="00D31C8B" w:rsidRPr="005D2AA4" w:rsidRDefault="00D31C8B" w:rsidP="00E02682">
      <w:pPr>
        <w:jc w:val="center"/>
        <w:rPr>
          <w:b/>
          <w:bCs/>
        </w:rPr>
      </w:pPr>
    </w:p>
    <w:p w14:paraId="0D7052A3" w14:textId="77777777" w:rsidR="00786BAA" w:rsidRPr="005D2AA4" w:rsidRDefault="00D31C8B" w:rsidP="00E02682">
      <w:pPr>
        <w:jc w:val="center"/>
      </w:pPr>
      <w:r w:rsidRPr="005D2AA4">
        <w:t xml:space="preserve">На поставку товаров </w:t>
      </w:r>
    </w:p>
    <w:p w14:paraId="1B78C060" w14:textId="77777777" w:rsidR="00B41E7B" w:rsidRDefault="00B41E7B" w:rsidP="00E02682">
      <w:pPr>
        <w:jc w:val="center"/>
        <w:rPr>
          <w:u w:val="single"/>
        </w:rPr>
      </w:pPr>
      <w:r w:rsidRPr="00B41E7B">
        <w:rPr>
          <w:u w:val="single"/>
        </w:rPr>
        <w:t xml:space="preserve">Лицензии на право пользования ПО «Антивирус Касперского» </w:t>
      </w:r>
    </w:p>
    <w:p w14:paraId="21102622" w14:textId="51CF5EE8" w:rsidR="00D31C8B" w:rsidRPr="005D2AA4" w:rsidRDefault="00D31C8B" w:rsidP="00E02682">
      <w:pPr>
        <w:jc w:val="center"/>
        <w:rPr>
          <w:vertAlign w:val="superscript"/>
        </w:rPr>
      </w:pPr>
      <w:r w:rsidRPr="005D2AA4">
        <w:rPr>
          <w:vertAlign w:val="superscript"/>
        </w:rPr>
        <w:t>(наименование в соответствии с наименованием закупки в ГКПЗ)</w:t>
      </w:r>
    </w:p>
    <w:p w14:paraId="03939D21" w14:textId="77777777" w:rsidR="00D31C8B" w:rsidRPr="005D2AA4" w:rsidRDefault="00D31C8B" w:rsidP="00E02682">
      <w:pPr>
        <w:autoSpaceDE w:val="0"/>
        <w:autoSpaceDN w:val="0"/>
        <w:adjustRightInd w:val="0"/>
        <w:jc w:val="both"/>
        <w:rPr>
          <w:rFonts w:eastAsiaTheme="minorEastAsia"/>
          <w:b/>
        </w:rPr>
      </w:pPr>
    </w:p>
    <w:p w14:paraId="50FFA5FF" w14:textId="77777777" w:rsidR="00D31C8B" w:rsidRPr="005D2AA4" w:rsidRDefault="00D31C8B" w:rsidP="00E02682">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КРАТКОЕ ОПИСАНИЕ ЗАКУПАЕМЫХ ТОВАРОВ </w:t>
      </w:r>
    </w:p>
    <w:p w14:paraId="7A900B83" w14:textId="77777777" w:rsidR="00D31C8B" w:rsidRPr="005D2AA4" w:rsidRDefault="00D31C8B" w:rsidP="00E02682">
      <w:pPr>
        <w:pStyle w:val="a3"/>
        <w:numPr>
          <w:ilvl w:val="3"/>
          <w:numId w:val="1"/>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Наименование и объем закупаемых товаров</w:t>
      </w:r>
    </w:p>
    <w:p w14:paraId="0316A5AB" w14:textId="10E33969" w:rsidR="00786BAA"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Поставка лицензий на право пользование ПО «Антивирус К</w:t>
      </w:r>
      <w:r>
        <w:rPr>
          <w:rFonts w:ascii="Times New Roman" w:eastAsiaTheme="minorEastAsia" w:hAnsi="Times New Roman" w:cs="Times New Roman"/>
          <w:sz w:val="24"/>
          <w:szCs w:val="24"/>
        </w:rPr>
        <w:t>а</w:t>
      </w:r>
      <w:r w:rsidRPr="00704DDB">
        <w:rPr>
          <w:rFonts w:ascii="Times New Roman" w:eastAsiaTheme="minorEastAsia" w:hAnsi="Times New Roman" w:cs="Times New Roman"/>
          <w:sz w:val="24"/>
          <w:szCs w:val="24"/>
        </w:rPr>
        <w:t>сперского</w:t>
      </w:r>
      <w:r w:rsidR="00E02682">
        <w:rPr>
          <w:rFonts w:ascii="Times New Roman" w:eastAsiaTheme="minorEastAsia" w:hAnsi="Times New Roman" w:cs="Times New Roman"/>
          <w:sz w:val="24"/>
          <w:szCs w:val="24"/>
        </w:rPr>
        <w:t>»</w:t>
      </w:r>
      <w:r w:rsidR="006C3252">
        <w:rPr>
          <w:rFonts w:ascii="Times New Roman" w:eastAsiaTheme="minorEastAsia" w:hAnsi="Times New Roman" w:cs="Times New Roman"/>
          <w:sz w:val="24"/>
          <w:szCs w:val="24"/>
        </w:rPr>
        <w:t xml:space="preserve"> для нужд АО </w:t>
      </w:r>
      <w:r w:rsidR="00B41E7B" w:rsidRPr="00B41E7B">
        <w:rPr>
          <w:rFonts w:ascii="Times New Roman" w:eastAsiaTheme="minorEastAsia" w:hAnsi="Times New Roman" w:cs="Times New Roman"/>
          <w:sz w:val="24"/>
          <w:szCs w:val="24"/>
        </w:rPr>
        <w:t>«Томскэнергосбыт»</w:t>
      </w:r>
      <w:r w:rsidR="00A82004" w:rsidRPr="00A82004">
        <w:rPr>
          <w:rFonts w:ascii="Times New Roman" w:eastAsiaTheme="minorEastAsia" w:hAnsi="Times New Roman" w:cs="Times New Roman"/>
          <w:sz w:val="24"/>
          <w:szCs w:val="24"/>
        </w:rPr>
        <w:t xml:space="preserve"> </w:t>
      </w:r>
      <w:r w:rsidR="00A82004">
        <w:rPr>
          <w:rFonts w:ascii="Times New Roman" w:eastAsiaTheme="minorEastAsia" w:hAnsi="Times New Roman" w:cs="Times New Roman"/>
          <w:sz w:val="24"/>
          <w:szCs w:val="24"/>
        </w:rPr>
        <w:t xml:space="preserve">(далее – </w:t>
      </w:r>
      <w:r w:rsidR="00786BAA" w:rsidRPr="005D2AA4">
        <w:rPr>
          <w:rFonts w:ascii="Times New Roman" w:eastAsiaTheme="minorEastAsia" w:hAnsi="Times New Roman" w:cs="Times New Roman"/>
          <w:sz w:val="24"/>
          <w:szCs w:val="24"/>
        </w:rPr>
        <w:t>товар</w:t>
      </w:r>
      <w:r w:rsidR="00A82004">
        <w:rPr>
          <w:rFonts w:ascii="Times New Roman" w:eastAsiaTheme="minorEastAsia" w:hAnsi="Times New Roman" w:cs="Times New Roman"/>
          <w:sz w:val="24"/>
          <w:szCs w:val="24"/>
        </w:rPr>
        <w:t>)</w:t>
      </w:r>
      <w:r w:rsidR="00786BAA" w:rsidRPr="005D2AA4">
        <w:rPr>
          <w:rFonts w:ascii="Times New Roman" w:eastAsiaTheme="minorEastAsia" w:hAnsi="Times New Roman" w:cs="Times New Roman"/>
          <w:sz w:val="24"/>
          <w:szCs w:val="24"/>
        </w:rPr>
        <w:t xml:space="preserve"> в соответствии со Спецификацией</w:t>
      </w:r>
      <w:r w:rsidR="009E2C87">
        <w:rPr>
          <w:rFonts w:ascii="Times New Roman" w:eastAsiaTheme="minorEastAsia" w:hAnsi="Times New Roman" w:cs="Times New Roman"/>
          <w:sz w:val="24"/>
          <w:szCs w:val="24"/>
        </w:rPr>
        <w:t xml:space="preserve"> товара</w:t>
      </w:r>
      <w:r w:rsidR="00786BAA" w:rsidRPr="005D2AA4">
        <w:rPr>
          <w:rFonts w:ascii="Times New Roman" w:eastAsiaTheme="minorEastAsia" w:hAnsi="Times New Roman" w:cs="Times New Roman"/>
          <w:sz w:val="24"/>
          <w:szCs w:val="24"/>
        </w:rPr>
        <w:t xml:space="preserve"> (Приложение</w:t>
      </w:r>
      <w:r w:rsidR="00DF068B">
        <w:rPr>
          <w:rFonts w:ascii="Times New Roman" w:eastAsiaTheme="minorEastAsia" w:hAnsi="Times New Roman" w:cs="Times New Roman"/>
          <w:sz w:val="24"/>
          <w:szCs w:val="24"/>
        </w:rPr>
        <w:t xml:space="preserve"> №1</w:t>
      </w:r>
      <w:r w:rsidR="00786BAA" w:rsidRPr="005D2AA4">
        <w:rPr>
          <w:rFonts w:ascii="Times New Roman" w:eastAsiaTheme="minorEastAsia" w:hAnsi="Times New Roman" w:cs="Times New Roman"/>
          <w:sz w:val="24"/>
          <w:szCs w:val="24"/>
        </w:rPr>
        <w:t xml:space="preserve"> к Техническому заданию) (далее по тексту – Спецификация).</w:t>
      </w:r>
    </w:p>
    <w:p w14:paraId="74EE6BBF" w14:textId="77777777" w:rsidR="00D31C8B" w:rsidRPr="005D2AA4" w:rsidRDefault="00D31C8B" w:rsidP="00E02682">
      <w:pPr>
        <w:pStyle w:val="a3"/>
        <w:numPr>
          <w:ilvl w:val="3"/>
          <w:numId w:val="1"/>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Сроки поставки товаров</w:t>
      </w:r>
    </w:p>
    <w:p w14:paraId="654DE087" w14:textId="77777777" w:rsidR="00A82004" w:rsidRDefault="00A82004"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Начало поставки товара – с момента заключения договора.</w:t>
      </w:r>
    </w:p>
    <w:p w14:paraId="27FAE345" w14:textId="455F490F" w:rsidR="00A82004" w:rsidRPr="00E7320D" w:rsidRDefault="00A82004"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82004">
        <w:rPr>
          <w:rFonts w:ascii="Times New Roman" w:eastAsiaTheme="minorEastAsia" w:hAnsi="Times New Roman" w:cs="Times New Roman"/>
          <w:sz w:val="24"/>
          <w:szCs w:val="24"/>
        </w:rPr>
        <w:t>Срок</w:t>
      </w:r>
      <w:r>
        <w:rPr>
          <w:rFonts w:ascii="Times New Roman" w:eastAsiaTheme="minorEastAsia" w:hAnsi="Times New Roman" w:cs="Times New Roman"/>
          <w:sz w:val="24"/>
          <w:szCs w:val="24"/>
        </w:rPr>
        <w:t xml:space="preserve"> окончания поставки</w:t>
      </w:r>
      <w:r w:rsidRPr="00A8200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Pr="00A82004">
        <w:rPr>
          <w:rFonts w:ascii="Times New Roman" w:eastAsiaTheme="minorEastAsia" w:hAnsi="Times New Roman" w:cs="Times New Roman"/>
          <w:sz w:val="24"/>
          <w:szCs w:val="24"/>
        </w:rPr>
        <w:t xml:space="preserve">в течение 3-х (трех) недель с момента подписания договора. </w:t>
      </w:r>
    </w:p>
    <w:p w14:paraId="5AF5D806" w14:textId="310AC579" w:rsidR="00A82004" w:rsidRPr="00A82004" w:rsidRDefault="00A82004"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82004">
        <w:rPr>
          <w:rFonts w:ascii="Times New Roman" w:eastAsiaTheme="minorEastAsia" w:hAnsi="Times New Roman" w:cs="Times New Roman"/>
          <w:sz w:val="24"/>
          <w:szCs w:val="24"/>
        </w:rPr>
        <w:t>Поставщик должен обеспечить поставку закупаемого товара, указанного в Спецификации, в полном объеме. Поставка частями не допускается.</w:t>
      </w:r>
    </w:p>
    <w:p w14:paraId="6F107B1A" w14:textId="414F4C3E" w:rsidR="00D31C8B" w:rsidRPr="005D2AA4" w:rsidRDefault="00D31C8B" w:rsidP="00E02682">
      <w:pPr>
        <w:pStyle w:val="a3"/>
        <w:numPr>
          <w:ilvl w:val="3"/>
          <w:numId w:val="1"/>
        </w:numPr>
        <w:autoSpaceDE w:val="0"/>
        <w:autoSpaceDN w:val="0"/>
        <w:adjustRightInd w:val="0"/>
        <w:spacing w:after="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Возможность поставки </w:t>
      </w:r>
      <w:r w:rsidR="00704DDB" w:rsidRPr="00704DDB">
        <w:rPr>
          <w:rFonts w:ascii="Times New Roman" w:eastAsiaTheme="minorEastAsia" w:hAnsi="Times New Roman" w:cs="Times New Roman"/>
          <w:b/>
          <w:sz w:val="24"/>
          <w:szCs w:val="24"/>
        </w:rPr>
        <w:t>эквивалентного товара</w:t>
      </w:r>
    </w:p>
    <w:p w14:paraId="16E609C4" w14:textId="49B4B2F1" w:rsidR="00B87A58" w:rsidRDefault="00133EEA"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133EEA">
        <w:rPr>
          <w:rFonts w:ascii="Times New Roman" w:eastAsiaTheme="minorEastAsia" w:hAnsi="Times New Roman" w:cs="Times New Roman"/>
          <w:sz w:val="24"/>
          <w:szCs w:val="24"/>
        </w:rPr>
        <w:t xml:space="preserve">В соответствии с Федеральным законом от 31.12.2017 N 505-ФЗ </w:t>
      </w:r>
      <w:r w:rsidR="00BF4CCB">
        <w:rPr>
          <w:rFonts w:ascii="Times New Roman" w:eastAsiaTheme="minorEastAsia" w:hAnsi="Times New Roman" w:cs="Times New Roman"/>
          <w:sz w:val="24"/>
          <w:szCs w:val="24"/>
        </w:rPr>
        <w:t>«</w:t>
      </w:r>
      <w:r w:rsidRPr="00133EEA">
        <w:rPr>
          <w:rFonts w:ascii="Times New Roman" w:eastAsiaTheme="minorEastAsia" w:hAnsi="Times New Roman" w:cs="Times New Roman"/>
          <w:sz w:val="24"/>
          <w:szCs w:val="24"/>
        </w:rPr>
        <w:t>О внесении изменений в отдельные законодательные акты Российской Федерации</w:t>
      </w:r>
      <w:r w:rsidR="00BF4CCB">
        <w:rPr>
          <w:rFonts w:ascii="Times New Roman" w:eastAsiaTheme="minorEastAsia" w:hAnsi="Times New Roman" w:cs="Times New Roman"/>
          <w:sz w:val="24"/>
          <w:szCs w:val="24"/>
        </w:rPr>
        <w:t>»</w:t>
      </w:r>
      <w:r w:rsidRPr="00133EEA">
        <w:rPr>
          <w:rFonts w:ascii="Times New Roman" w:eastAsiaTheme="minorEastAsia" w:hAnsi="Times New Roman" w:cs="Times New Roman"/>
          <w:sz w:val="24"/>
          <w:szCs w:val="24"/>
        </w:rPr>
        <w:t xml:space="preserve"> поставка аналогов не допускается в связи с несовместимостью товаров, на которых размещаются другие товарные знаки,</w:t>
      </w:r>
      <w:r>
        <w:rPr>
          <w:rFonts w:ascii="Times New Roman" w:eastAsiaTheme="minorEastAsia" w:hAnsi="Times New Roman" w:cs="Times New Roman"/>
          <w:sz w:val="24"/>
          <w:szCs w:val="24"/>
        </w:rPr>
        <w:t xml:space="preserve"> </w:t>
      </w:r>
      <w:r w:rsidRPr="00133EEA">
        <w:rPr>
          <w:rFonts w:ascii="Times New Roman" w:eastAsiaTheme="minorEastAsia" w:hAnsi="Times New Roman" w:cs="Times New Roman"/>
          <w:sz w:val="24"/>
          <w:szCs w:val="24"/>
        </w:rPr>
        <w:t>и необходимости обеспечения взаимодействия таких товаров с товарами, используемыми Покупателем.</w:t>
      </w:r>
    </w:p>
    <w:p w14:paraId="412E07EF" w14:textId="77777777" w:rsidR="00133EEA" w:rsidRPr="005D2AA4" w:rsidRDefault="00133EEA"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p>
    <w:p w14:paraId="77F3E209" w14:textId="77777777" w:rsidR="00D31C8B" w:rsidRPr="005D2AA4" w:rsidRDefault="00D31C8B" w:rsidP="00E02682">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ОБЩИЕ ТРЕБОВАНИЯ К ТОВАРУ</w:t>
      </w:r>
    </w:p>
    <w:p w14:paraId="699AC557" w14:textId="77777777" w:rsidR="00B81A1C" w:rsidRDefault="00B81A1C" w:rsidP="00E02682">
      <w:pPr>
        <w:pStyle w:val="a3"/>
        <w:numPr>
          <w:ilvl w:val="3"/>
          <w:numId w:val="2"/>
        </w:numPr>
        <w:autoSpaceDE w:val="0"/>
        <w:autoSpaceDN w:val="0"/>
        <w:adjustRightInd w:val="0"/>
        <w:spacing w:after="0" w:line="240" w:lineRule="auto"/>
        <w:ind w:left="1134" w:hanging="425"/>
        <w:contextualSpacing w:val="0"/>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Место применения, использования товара</w:t>
      </w:r>
    </w:p>
    <w:p w14:paraId="523DCB10" w14:textId="761EA2E1" w:rsidR="00B81A1C" w:rsidRPr="00B81A1C" w:rsidRDefault="00704DDB" w:rsidP="00E02682">
      <w:pPr>
        <w:autoSpaceDE w:val="0"/>
        <w:autoSpaceDN w:val="0"/>
        <w:adjustRightInd w:val="0"/>
        <w:ind w:firstLine="709"/>
        <w:jc w:val="both"/>
        <w:rPr>
          <w:rFonts w:eastAsiaTheme="minorEastAsia"/>
        </w:rPr>
      </w:pPr>
      <w:r w:rsidRPr="00704DDB">
        <w:rPr>
          <w:rFonts w:eastAsiaTheme="minorEastAsia"/>
        </w:rPr>
        <w:t xml:space="preserve">Товар предназначен для установки на </w:t>
      </w:r>
      <w:r>
        <w:rPr>
          <w:rFonts w:eastAsiaTheme="minorEastAsia"/>
        </w:rPr>
        <w:t xml:space="preserve">рабочих станциях и </w:t>
      </w:r>
      <w:r w:rsidRPr="00704DDB">
        <w:rPr>
          <w:rFonts w:eastAsiaTheme="minorEastAsia"/>
        </w:rPr>
        <w:t>серверном оборудовании, расположенн</w:t>
      </w:r>
      <w:r>
        <w:rPr>
          <w:rFonts w:eastAsiaTheme="minorEastAsia"/>
        </w:rPr>
        <w:t>ых</w:t>
      </w:r>
      <w:r w:rsidRPr="00704DDB">
        <w:rPr>
          <w:rFonts w:eastAsiaTheme="minorEastAsia"/>
        </w:rPr>
        <w:t xml:space="preserve"> в офисе АО «Томскэнергосбыт» по адресу: г. Томск, ул. Котовского, 19.</w:t>
      </w:r>
    </w:p>
    <w:p w14:paraId="5A426D73" w14:textId="5A92F13E" w:rsidR="00AC738A" w:rsidRPr="005D2AA4" w:rsidRDefault="00D31C8B" w:rsidP="00E02682">
      <w:pPr>
        <w:pStyle w:val="a3"/>
        <w:numPr>
          <w:ilvl w:val="3"/>
          <w:numId w:val="2"/>
        </w:numPr>
        <w:autoSpaceDE w:val="0"/>
        <w:autoSpaceDN w:val="0"/>
        <w:adjustRightInd w:val="0"/>
        <w:spacing w:after="0" w:line="240" w:lineRule="auto"/>
        <w:ind w:left="1134" w:hanging="425"/>
        <w:contextualSpacing w:val="0"/>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Требования к товару</w:t>
      </w:r>
    </w:p>
    <w:p w14:paraId="0CDE6A0A" w14:textId="00BA8599" w:rsidR="00AE6C3F" w:rsidRDefault="005B3C32" w:rsidP="00E02682">
      <w:pPr>
        <w:pStyle w:val="a3"/>
        <w:tabs>
          <w:tab w:val="left" w:pos="993"/>
        </w:tabs>
        <w:autoSpaceDE w:val="0"/>
        <w:autoSpaceDN w:val="0"/>
        <w:adjustRightInd w:val="0"/>
        <w:spacing w:after="0" w:line="240" w:lineRule="auto"/>
        <w:ind w:left="0" w:firstLine="709"/>
        <w:contextualSpacing w:val="0"/>
        <w:jc w:val="both"/>
        <w:rPr>
          <w:rFonts w:ascii="Times New Roman" w:eastAsiaTheme="minorEastAsia" w:hAnsi="Times New Roman" w:cs="Times New Roman"/>
          <w:sz w:val="24"/>
          <w:szCs w:val="24"/>
        </w:rPr>
      </w:pPr>
      <w:r w:rsidRPr="005D2AA4">
        <w:rPr>
          <w:rFonts w:ascii="Times New Roman" w:eastAsiaTheme="minorEastAsia" w:hAnsi="Times New Roman" w:cs="Times New Roman"/>
          <w:sz w:val="24"/>
          <w:szCs w:val="24"/>
        </w:rPr>
        <w:t>Покупателю предоставляются неисключительные права на использование программного обеспечения</w:t>
      </w:r>
      <w:r w:rsidR="0033634C">
        <w:rPr>
          <w:rFonts w:ascii="Times New Roman" w:eastAsiaTheme="minorEastAsia" w:hAnsi="Times New Roman" w:cs="Times New Roman"/>
          <w:sz w:val="24"/>
          <w:szCs w:val="24"/>
        </w:rPr>
        <w:t xml:space="preserve"> (ПО)</w:t>
      </w:r>
      <w:r w:rsidR="00044D21" w:rsidRPr="005D2AA4">
        <w:rPr>
          <w:rFonts w:ascii="Times New Roman" w:eastAsiaTheme="minorEastAsia" w:hAnsi="Times New Roman" w:cs="Times New Roman"/>
          <w:sz w:val="24"/>
          <w:szCs w:val="24"/>
        </w:rPr>
        <w:t xml:space="preserve">, входящего в состав товара, </w:t>
      </w:r>
      <w:r w:rsidRPr="005D2AA4">
        <w:rPr>
          <w:rFonts w:ascii="Times New Roman" w:eastAsiaTheme="minorEastAsia" w:hAnsi="Times New Roman" w:cs="Times New Roman"/>
          <w:sz w:val="24"/>
          <w:szCs w:val="24"/>
        </w:rPr>
        <w:t>в том числе право осуществлять любые действия, связанные с функционированием программного обеспечения в соответствии с его назначением</w:t>
      </w:r>
      <w:r w:rsidR="00AB623A">
        <w:rPr>
          <w:rFonts w:ascii="Times New Roman" w:eastAsiaTheme="minorEastAsia" w:hAnsi="Times New Roman" w:cs="Times New Roman"/>
          <w:sz w:val="24"/>
          <w:szCs w:val="24"/>
        </w:rPr>
        <w:t xml:space="preserve">, сроком на </w:t>
      </w:r>
      <w:r w:rsidR="003426F3">
        <w:rPr>
          <w:rFonts w:ascii="Times New Roman" w:eastAsiaTheme="minorEastAsia" w:hAnsi="Times New Roman" w:cs="Times New Roman"/>
          <w:sz w:val="24"/>
          <w:szCs w:val="24"/>
        </w:rPr>
        <w:t>3</w:t>
      </w:r>
      <w:r w:rsidR="00AB623A">
        <w:rPr>
          <w:rFonts w:ascii="Times New Roman" w:eastAsiaTheme="minorEastAsia" w:hAnsi="Times New Roman" w:cs="Times New Roman"/>
          <w:sz w:val="24"/>
          <w:szCs w:val="24"/>
        </w:rPr>
        <w:t xml:space="preserve"> год</w:t>
      </w:r>
      <w:r w:rsidR="003426F3">
        <w:rPr>
          <w:rFonts w:ascii="Times New Roman" w:eastAsiaTheme="minorEastAsia" w:hAnsi="Times New Roman" w:cs="Times New Roman"/>
          <w:sz w:val="24"/>
          <w:szCs w:val="24"/>
        </w:rPr>
        <w:t>а</w:t>
      </w:r>
      <w:r w:rsidRPr="005D2AA4">
        <w:rPr>
          <w:rFonts w:ascii="Times New Roman" w:eastAsiaTheme="minorEastAsia" w:hAnsi="Times New Roman" w:cs="Times New Roman"/>
          <w:sz w:val="24"/>
          <w:szCs w:val="24"/>
        </w:rPr>
        <w:t xml:space="preserve">. </w:t>
      </w:r>
      <w:r w:rsidR="00711AB6" w:rsidRPr="00711AB6">
        <w:rPr>
          <w:rFonts w:ascii="Times New Roman" w:eastAsiaTheme="minorEastAsia" w:hAnsi="Times New Roman" w:cs="Times New Roman"/>
          <w:sz w:val="24"/>
          <w:szCs w:val="24"/>
        </w:rPr>
        <w:t>ПО должно быть обеспечено технической поддержкой со стороны производителя на срок действия лицензии включая предоставление обновлений ПО и антивирусных баз.</w:t>
      </w:r>
    </w:p>
    <w:p w14:paraId="1EDA3A3D" w14:textId="17199180" w:rsidR="00776B13" w:rsidRDefault="00E968E9" w:rsidP="00E02682">
      <w:pPr>
        <w:pStyle w:val="a3"/>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E968E9">
        <w:rPr>
          <w:rFonts w:ascii="Times New Roman" w:eastAsiaTheme="minorEastAsia" w:hAnsi="Times New Roman" w:cs="Times New Roman"/>
          <w:sz w:val="24"/>
          <w:szCs w:val="24"/>
        </w:rPr>
        <w:t>Срок действия лицензий исчисляется с даты их передачи по акту приема-передачи Программного Обеспечения и составляет</w:t>
      </w:r>
      <w:r>
        <w:rPr>
          <w:rFonts w:ascii="Times New Roman" w:eastAsiaTheme="minorEastAsia" w:hAnsi="Times New Roman" w:cs="Times New Roman"/>
          <w:sz w:val="24"/>
          <w:szCs w:val="24"/>
        </w:rPr>
        <w:t xml:space="preserve"> </w:t>
      </w:r>
      <w:r w:rsidR="007B1798">
        <w:rPr>
          <w:rFonts w:ascii="Times New Roman" w:eastAsiaTheme="minorEastAsia" w:hAnsi="Times New Roman" w:cs="Times New Roman"/>
          <w:sz w:val="24"/>
          <w:szCs w:val="24"/>
        </w:rPr>
        <w:t>36</w:t>
      </w:r>
      <w:r w:rsidRPr="00E968E9">
        <w:rPr>
          <w:rFonts w:ascii="Times New Roman" w:eastAsiaTheme="minorEastAsia" w:hAnsi="Times New Roman" w:cs="Times New Roman"/>
          <w:sz w:val="24"/>
          <w:szCs w:val="24"/>
        </w:rPr>
        <w:t xml:space="preserve"> месяцев</w:t>
      </w:r>
      <w:r w:rsidR="00671D79">
        <w:rPr>
          <w:rFonts w:ascii="Times New Roman" w:eastAsiaTheme="minorEastAsia" w:hAnsi="Times New Roman" w:cs="Times New Roman"/>
          <w:sz w:val="24"/>
          <w:szCs w:val="24"/>
        </w:rPr>
        <w:t>.</w:t>
      </w:r>
    </w:p>
    <w:p w14:paraId="4AEF9AD0" w14:textId="2804A490" w:rsidR="00BE2B26" w:rsidRDefault="00BE2B26" w:rsidP="00E02682">
      <w:pPr>
        <w:pStyle w:val="a3"/>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BE2B26">
        <w:rPr>
          <w:rFonts w:ascii="Times New Roman" w:eastAsiaTheme="minorEastAsia" w:hAnsi="Times New Roman" w:cs="Times New Roman"/>
          <w:sz w:val="24"/>
          <w:szCs w:val="24"/>
        </w:rPr>
        <w:t>В техническом предложении Участник должен предоставить подтверждение что поставляемый товар соответствует требованиям, установленным Указом Президента Российской Федерации от 30.03.2022 № 166, а именно программное обеспечение, соответствующее поставляемому товару, должно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14:paraId="2A747703" w14:textId="77777777" w:rsidR="00671D79" w:rsidRPr="005D2AA4" w:rsidRDefault="00671D79"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p>
    <w:p w14:paraId="4F614778" w14:textId="77777777" w:rsidR="00D31C8B" w:rsidRPr="005D2AA4" w:rsidRDefault="00D31C8B" w:rsidP="00E02682">
      <w:pPr>
        <w:pStyle w:val="a3"/>
        <w:numPr>
          <w:ilvl w:val="3"/>
          <w:numId w:val="2"/>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lastRenderedPageBreak/>
        <w:t xml:space="preserve"> Требования о соответствии товаров обязательным требованиям законодательства о техническом регулировании</w:t>
      </w:r>
    </w:p>
    <w:p w14:paraId="61FFB2B7" w14:textId="107620E5" w:rsidR="00D31C8B" w:rsidRPr="005D2AA4" w:rsidRDefault="00DF7509" w:rsidP="00E02682">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5D2AA4">
        <w:rPr>
          <w:rFonts w:ascii="Times New Roman" w:eastAsiaTheme="minorEastAsia" w:hAnsi="Times New Roman" w:cs="Times New Roman"/>
          <w:sz w:val="24"/>
          <w:szCs w:val="24"/>
        </w:rPr>
        <w:t xml:space="preserve">Не </w:t>
      </w:r>
      <w:r w:rsidR="009850B2">
        <w:rPr>
          <w:rFonts w:ascii="Times New Roman" w:eastAsiaTheme="minorEastAsia" w:hAnsi="Times New Roman" w:cs="Times New Roman"/>
          <w:sz w:val="24"/>
          <w:szCs w:val="24"/>
        </w:rPr>
        <w:t>требуется</w:t>
      </w:r>
      <w:r w:rsidRPr="005D2AA4">
        <w:rPr>
          <w:rFonts w:ascii="Times New Roman" w:eastAsiaTheme="minorEastAsia" w:hAnsi="Times New Roman" w:cs="Times New Roman"/>
          <w:sz w:val="24"/>
          <w:szCs w:val="24"/>
        </w:rPr>
        <w:t>.</w:t>
      </w:r>
    </w:p>
    <w:p w14:paraId="7D5BDCA4" w14:textId="77777777" w:rsidR="00D31C8B" w:rsidRPr="005D2AA4" w:rsidRDefault="00D31C8B" w:rsidP="00E02682">
      <w:pPr>
        <w:pStyle w:val="a3"/>
        <w:numPr>
          <w:ilvl w:val="3"/>
          <w:numId w:val="2"/>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о добровольной сертификации товаров</w:t>
      </w:r>
    </w:p>
    <w:p w14:paraId="482C83AD" w14:textId="21F89D9D" w:rsidR="00D31C8B" w:rsidRPr="005D2AA4" w:rsidRDefault="009850B2" w:rsidP="00E02682">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5D2AA4">
        <w:rPr>
          <w:rFonts w:ascii="Times New Roman" w:eastAsiaTheme="minorEastAsia" w:hAnsi="Times New Roman" w:cs="Times New Roman"/>
          <w:sz w:val="24"/>
          <w:szCs w:val="24"/>
        </w:rPr>
        <w:t xml:space="preserve">Не </w:t>
      </w:r>
      <w:r>
        <w:rPr>
          <w:rFonts w:ascii="Times New Roman" w:eastAsiaTheme="minorEastAsia" w:hAnsi="Times New Roman" w:cs="Times New Roman"/>
          <w:sz w:val="24"/>
          <w:szCs w:val="24"/>
        </w:rPr>
        <w:t>требуется</w:t>
      </w:r>
      <w:r w:rsidRPr="005D2AA4">
        <w:rPr>
          <w:rFonts w:ascii="Times New Roman" w:eastAsiaTheme="minorEastAsia" w:hAnsi="Times New Roman" w:cs="Times New Roman"/>
          <w:sz w:val="24"/>
          <w:szCs w:val="24"/>
        </w:rPr>
        <w:t>.</w:t>
      </w:r>
    </w:p>
    <w:p w14:paraId="7FA3EB16" w14:textId="77777777" w:rsidR="00D31C8B" w:rsidRPr="005D2AA4" w:rsidRDefault="00D31C8B" w:rsidP="00E02682">
      <w:pPr>
        <w:pStyle w:val="a3"/>
        <w:numPr>
          <w:ilvl w:val="3"/>
          <w:numId w:val="2"/>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к гарантийному сроку и (или) объёму предоставления гарантий качества на поставляемый товар</w:t>
      </w:r>
    </w:p>
    <w:p w14:paraId="52AFDF7D" w14:textId="00CFC82A" w:rsidR="00704DDB" w:rsidRPr="00704DDB"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 xml:space="preserve">На Товар устанавливается гарантийный срок, равный 36 (тридцати шести) месяцам и исчисляемый с даты подписания Сторонами УПД или ТОРГ-12. </w:t>
      </w:r>
    </w:p>
    <w:p w14:paraId="4E49342D" w14:textId="47C573D0" w:rsidR="00704DDB" w:rsidRPr="00704DDB"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 xml:space="preserve">В случае если при внутритарной приемке Товаров или в течение гарантийного срока в Товаре или любой его части будут обнаружены любые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6963754B" w14:textId="5B678D1E" w:rsidR="00704DDB" w:rsidRPr="00704DDB" w:rsidRDefault="00704DDB" w:rsidP="00E02682">
      <w:pPr>
        <w:pStyle w:val="a3"/>
        <w:numPr>
          <w:ilvl w:val="0"/>
          <w:numId w:val="19"/>
        </w:numPr>
        <w:autoSpaceDE w:val="0"/>
        <w:autoSpaceDN w:val="0"/>
        <w:adjustRightInd w:val="0"/>
        <w:spacing w:after="240" w:line="240" w:lineRule="auto"/>
        <w:ind w:left="0" w:firstLine="851"/>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производит за свой счет замену Товара;</w:t>
      </w:r>
    </w:p>
    <w:p w14:paraId="27979B02" w14:textId="2E9D9808" w:rsidR="00704DDB" w:rsidRPr="00704DDB" w:rsidRDefault="00704DDB" w:rsidP="00E02682">
      <w:pPr>
        <w:pStyle w:val="a3"/>
        <w:numPr>
          <w:ilvl w:val="0"/>
          <w:numId w:val="19"/>
        </w:numPr>
        <w:autoSpaceDE w:val="0"/>
        <w:autoSpaceDN w:val="0"/>
        <w:adjustRightInd w:val="0"/>
        <w:spacing w:after="240" w:line="240" w:lineRule="auto"/>
        <w:ind w:left="0" w:firstLine="851"/>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возвращает Покупателю стоимость Товара;</w:t>
      </w:r>
    </w:p>
    <w:p w14:paraId="7E22709E" w14:textId="6EDE4677" w:rsidR="00704DDB" w:rsidRPr="00704DDB" w:rsidRDefault="00704DDB" w:rsidP="00E02682">
      <w:pPr>
        <w:pStyle w:val="a3"/>
        <w:numPr>
          <w:ilvl w:val="0"/>
          <w:numId w:val="19"/>
        </w:numPr>
        <w:autoSpaceDE w:val="0"/>
        <w:autoSpaceDN w:val="0"/>
        <w:adjustRightInd w:val="0"/>
        <w:spacing w:after="240" w:line="240" w:lineRule="auto"/>
        <w:ind w:left="0" w:firstLine="851"/>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возмещает Покупателю расходы, связанные с устранением недостатков Товара.</w:t>
      </w:r>
    </w:p>
    <w:p w14:paraId="0A4755E3" w14:textId="77777777" w:rsidR="00704DDB" w:rsidRPr="00704DDB"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 случае замены Товара гарантийный срок данного Товара начинается снова со дня его замены.</w:t>
      </w:r>
    </w:p>
    <w:p w14:paraId="6DB69BEF" w14:textId="024DCF77" w:rsidR="00704DDB" w:rsidRPr="00704DDB"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6AF24167" w14:textId="0EA78172" w:rsidR="007B1798" w:rsidRDefault="00704DDB"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5EBB6299" w14:textId="77777777" w:rsidR="00D31C8B" w:rsidRPr="005D2AA4" w:rsidRDefault="00D31C8B" w:rsidP="00E02682">
      <w:pPr>
        <w:pStyle w:val="a3"/>
        <w:widowControl w:val="0"/>
        <w:numPr>
          <w:ilvl w:val="3"/>
          <w:numId w:val="2"/>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по осуществлению сопутствующих работ при поставке товаров</w:t>
      </w:r>
    </w:p>
    <w:p w14:paraId="25C6C21E" w14:textId="240E5987" w:rsidR="009E0E2B" w:rsidRPr="005D2AA4" w:rsidRDefault="009E0E2B" w:rsidP="00E02682">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5D2AA4">
        <w:rPr>
          <w:rFonts w:ascii="Times New Roman" w:eastAsiaTheme="minorEastAsia" w:hAnsi="Times New Roman" w:cs="Times New Roman"/>
          <w:sz w:val="24"/>
          <w:szCs w:val="24"/>
        </w:rPr>
        <w:t xml:space="preserve">Не </w:t>
      </w:r>
      <w:r>
        <w:rPr>
          <w:rFonts w:ascii="Times New Roman" w:eastAsiaTheme="minorEastAsia" w:hAnsi="Times New Roman" w:cs="Times New Roman"/>
          <w:sz w:val="24"/>
          <w:szCs w:val="24"/>
        </w:rPr>
        <w:t>требуется</w:t>
      </w:r>
      <w:r w:rsidRPr="005D2AA4">
        <w:rPr>
          <w:rFonts w:ascii="Times New Roman" w:eastAsiaTheme="minorEastAsia" w:hAnsi="Times New Roman" w:cs="Times New Roman"/>
          <w:sz w:val="24"/>
          <w:szCs w:val="24"/>
        </w:rPr>
        <w:t>.</w:t>
      </w:r>
    </w:p>
    <w:p w14:paraId="20FD116C" w14:textId="77777777" w:rsidR="00DF7509" w:rsidRPr="005D2AA4" w:rsidRDefault="00DF7509" w:rsidP="00E02682">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p>
    <w:p w14:paraId="27921110" w14:textId="77777777" w:rsidR="00D31C8B" w:rsidRPr="005D2AA4" w:rsidRDefault="00D31C8B" w:rsidP="00E02682">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ТРЕБОВАНИЯ К ВЫПОЛНЕНИЮ ПОСТАВКИ ТОВАРОВ</w:t>
      </w:r>
    </w:p>
    <w:p w14:paraId="44D9B2CE" w14:textId="77777777" w:rsidR="00D31C8B" w:rsidRPr="005D2AA4" w:rsidRDefault="00D31C8B" w:rsidP="00E02682">
      <w:pPr>
        <w:pStyle w:val="a3"/>
        <w:numPr>
          <w:ilvl w:val="3"/>
          <w:numId w:val="3"/>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к отгрузке и доставке приобретаемых товаров</w:t>
      </w:r>
    </w:p>
    <w:p w14:paraId="1E28E552" w14:textId="77777777" w:rsidR="00F17709" w:rsidRDefault="00F17709"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F17709">
        <w:rPr>
          <w:rFonts w:ascii="Times New Roman" w:eastAsiaTheme="minorEastAsia" w:hAnsi="Times New Roman" w:cs="Times New Roman"/>
          <w:sz w:val="24"/>
          <w:szCs w:val="24"/>
        </w:rPr>
        <w:t>Погрузка товара, его доставка до склада Покупателя и разгрузка должна осуществляться силами Поставщика. Затраты на погрузочно-разгрузочные работы и доставку товара участник закупки должен включить в цену своего предложения. Участник закупки должен включить в цену своего предложения расходы, связанные со страхованием, с уплатой таможенных пошлин, налогов, сборов и других обязательных платежей.</w:t>
      </w:r>
    </w:p>
    <w:p w14:paraId="0BF480EE" w14:textId="755377D4" w:rsidR="00DF7509" w:rsidRDefault="005474D8"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5474D8">
        <w:rPr>
          <w:rFonts w:ascii="Times New Roman" w:eastAsiaTheme="minorEastAsia" w:hAnsi="Times New Roman" w:cs="Times New Roman"/>
          <w:sz w:val="24"/>
          <w:szCs w:val="24"/>
        </w:rPr>
        <w:t xml:space="preserve">Поставка закупаемых товаров должна быть осуществлена до склада </w:t>
      </w:r>
      <w:r w:rsidR="006967A1">
        <w:rPr>
          <w:rFonts w:ascii="Times New Roman" w:eastAsiaTheme="minorEastAsia" w:hAnsi="Times New Roman" w:cs="Times New Roman"/>
          <w:sz w:val="24"/>
          <w:szCs w:val="24"/>
        </w:rPr>
        <w:t>П</w:t>
      </w:r>
      <w:r w:rsidRPr="005474D8">
        <w:rPr>
          <w:rFonts w:ascii="Times New Roman" w:eastAsiaTheme="minorEastAsia" w:hAnsi="Times New Roman" w:cs="Times New Roman"/>
          <w:sz w:val="24"/>
          <w:szCs w:val="24"/>
        </w:rPr>
        <w:t>окупателя, находящегося по адресу: 634034, г. Томск, ул. Котовского, д.19, каб. 3</w:t>
      </w:r>
      <w:r w:rsidR="00A343E8">
        <w:rPr>
          <w:rFonts w:ascii="Times New Roman" w:eastAsiaTheme="minorEastAsia" w:hAnsi="Times New Roman" w:cs="Times New Roman"/>
          <w:sz w:val="24"/>
          <w:szCs w:val="24"/>
        </w:rPr>
        <w:t>10</w:t>
      </w:r>
      <w:r w:rsidRPr="005474D8">
        <w:rPr>
          <w:rFonts w:ascii="Times New Roman" w:eastAsiaTheme="minorEastAsia" w:hAnsi="Times New Roman" w:cs="Times New Roman"/>
          <w:sz w:val="24"/>
          <w:szCs w:val="24"/>
        </w:rPr>
        <w:t>. Доставка осуществляются в рабочие дни, с 8:00 до 12:00 и с 13:00 до 17:00.</w:t>
      </w:r>
    </w:p>
    <w:p w14:paraId="3E02DCE3" w14:textId="77777777" w:rsidR="00D31C8B" w:rsidRPr="005D2AA4" w:rsidRDefault="00D31C8B" w:rsidP="00E02682">
      <w:pPr>
        <w:pStyle w:val="a3"/>
        <w:numPr>
          <w:ilvl w:val="3"/>
          <w:numId w:val="3"/>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к таре и упаковке приобретаемых товаров</w:t>
      </w:r>
    </w:p>
    <w:p w14:paraId="622533D7" w14:textId="617E5517" w:rsidR="002210E5" w:rsidRDefault="00A343E8"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A343E8">
        <w:rPr>
          <w:rFonts w:ascii="Times New Roman" w:eastAsiaTheme="minorEastAsia" w:hAnsi="Times New Roman" w:cs="Times New Roman"/>
          <w:sz w:val="24"/>
          <w:szCs w:val="24"/>
        </w:rPr>
        <w:t>Тара и упаковка должны обеспечивать полную сохранность товаров от повреждений и порчи при транспортировке и хранении.</w:t>
      </w:r>
    </w:p>
    <w:p w14:paraId="4842AE73" w14:textId="14D56105" w:rsidR="00D31C8B" w:rsidRDefault="00D31C8B" w:rsidP="00E02682">
      <w:pPr>
        <w:pStyle w:val="a3"/>
        <w:numPr>
          <w:ilvl w:val="3"/>
          <w:numId w:val="3"/>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к приемке товаров</w:t>
      </w:r>
    </w:p>
    <w:p w14:paraId="01B321C9" w14:textId="733444EC" w:rsidR="00704DDB" w:rsidRPr="00704DDB"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 случае наличия тары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на склад Покупателя частей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5023DF61" w14:textId="764A651B" w:rsidR="00704DDB" w:rsidRPr="00704DDB"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Приемка Товара производится по УПД или ТОРГ-12 и счет-фактуры.</w:t>
      </w:r>
    </w:p>
    <w:p w14:paraId="4F340269" w14:textId="08632FAA" w:rsidR="00704DDB" w:rsidRPr="00704DDB"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lastRenderedPageBreak/>
        <w:t xml:space="preserve">Поставщик в дату, следующую за датой доставки Товара средствами факсимильной/электронной связи,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D32C7E" w:rsidRPr="00704DDB">
        <w:rPr>
          <w:rFonts w:ascii="Times New Roman" w:eastAsiaTheme="minorEastAsia" w:hAnsi="Times New Roman" w:cs="Times New Roman"/>
          <w:sz w:val="24"/>
          <w:szCs w:val="24"/>
        </w:rPr>
        <w:t>Договор</w:t>
      </w:r>
      <w:r w:rsidR="00D32C7E">
        <w:rPr>
          <w:rFonts w:ascii="Times New Roman" w:eastAsiaTheme="minorEastAsia" w:hAnsi="Times New Roman" w:cs="Times New Roman"/>
          <w:sz w:val="24"/>
          <w:szCs w:val="24"/>
        </w:rPr>
        <w:t>е</w:t>
      </w:r>
      <w:r w:rsidRPr="00704DDB">
        <w:rPr>
          <w:rFonts w:ascii="Times New Roman" w:eastAsiaTheme="minorEastAsia" w:hAnsi="Times New Roman" w:cs="Times New Roman"/>
          <w:sz w:val="24"/>
          <w:szCs w:val="24"/>
        </w:rPr>
        <w:t>. Оригиналы документов, подтверждающих факт поставки (подписанные Поставщиком УПД или ТОРГ-12 и счет-фактура), должны быть направлены Покупателю не позднее 5 (пяти) календарных дней, считая со дня поставки, но в любом случае до 7-го числа месяца, следующего за месяцем, в котором была осуществлена поставка Товара.</w:t>
      </w:r>
    </w:p>
    <w:p w14:paraId="194D645E" w14:textId="64AEA601" w:rsidR="00704DDB" w:rsidRPr="00704DDB"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Документы</w:t>
      </w:r>
      <w:r w:rsidR="00D32C7E">
        <w:rPr>
          <w:rFonts w:ascii="Times New Roman" w:eastAsiaTheme="minorEastAsia" w:hAnsi="Times New Roman" w:cs="Times New Roman"/>
          <w:sz w:val="24"/>
          <w:szCs w:val="24"/>
        </w:rPr>
        <w:t xml:space="preserve"> </w:t>
      </w:r>
      <w:r w:rsidRPr="00704DDB">
        <w:rPr>
          <w:rFonts w:ascii="Times New Roman" w:eastAsiaTheme="minorEastAsia" w:hAnsi="Times New Roman" w:cs="Times New Roman"/>
          <w:sz w:val="24"/>
          <w:szCs w:val="24"/>
        </w:rPr>
        <w:t xml:space="preserve">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3 (трех) рабочих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w:t>
      </w:r>
      <w:r w:rsidR="00D32C7E">
        <w:rPr>
          <w:rFonts w:ascii="Times New Roman" w:eastAsiaTheme="minorEastAsia" w:hAnsi="Times New Roman" w:cs="Times New Roman"/>
          <w:sz w:val="24"/>
          <w:szCs w:val="24"/>
        </w:rPr>
        <w:t xml:space="preserve">в </w:t>
      </w:r>
      <w:r w:rsidR="00D32C7E" w:rsidRPr="00704DDB">
        <w:rPr>
          <w:rFonts w:ascii="Times New Roman" w:eastAsiaTheme="minorEastAsia" w:hAnsi="Times New Roman" w:cs="Times New Roman"/>
          <w:sz w:val="24"/>
          <w:szCs w:val="24"/>
        </w:rPr>
        <w:t>Договор</w:t>
      </w:r>
      <w:r w:rsidR="00D32C7E">
        <w:rPr>
          <w:rFonts w:ascii="Times New Roman" w:eastAsiaTheme="minorEastAsia" w:hAnsi="Times New Roman" w:cs="Times New Roman"/>
          <w:sz w:val="24"/>
          <w:szCs w:val="24"/>
        </w:rPr>
        <w:t>е</w:t>
      </w:r>
      <w:r w:rsidRPr="00704DDB">
        <w:rPr>
          <w:rFonts w:ascii="Times New Roman" w:eastAsiaTheme="minorEastAsia" w:hAnsi="Times New Roman" w:cs="Times New Roman"/>
          <w:sz w:val="24"/>
          <w:szCs w:val="24"/>
        </w:rPr>
        <w:t>.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w:t>
      </w:r>
    </w:p>
    <w:p w14:paraId="4910250B" w14:textId="4B654DB6" w:rsidR="00704DDB" w:rsidRPr="00704DDB"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В течение 5 (пяти) календарных дней с даты получения подписанных со стороны Поставщика оригиналов товарных накладных по форме УПД или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что не освобождает Поставщика от ответственности</w:t>
      </w:r>
      <w:r w:rsidR="00D32C7E">
        <w:rPr>
          <w:rFonts w:ascii="Times New Roman" w:eastAsiaTheme="minorEastAsia" w:hAnsi="Times New Roman" w:cs="Times New Roman"/>
          <w:sz w:val="24"/>
          <w:szCs w:val="24"/>
        </w:rPr>
        <w:t>.</w:t>
      </w:r>
    </w:p>
    <w:p w14:paraId="22D80C1B" w14:textId="09C209F0" w:rsidR="00341B70" w:rsidRPr="00341B70" w:rsidRDefault="00704DDB" w:rsidP="00E02682">
      <w:pPr>
        <w:pStyle w:val="a3"/>
        <w:tabs>
          <w:tab w:val="left" w:pos="993"/>
        </w:tabs>
        <w:autoSpaceDE w:val="0"/>
        <w:autoSpaceDN w:val="0"/>
        <w:adjustRightInd w:val="0"/>
        <w:spacing w:line="240" w:lineRule="auto"/>
        <w:ind w:left="0" w:firstLine="709"/>
        <w:jc w:val="both"/>
        <w:rPr>
          <w:rFonts w:ascii="Times New Roman" w:eastAsiaTheme="minorEastAsia" w:hAnsi="Times New Roman" w:cs="Times New Roman"/>
          <w:sz w:val="24"/>
          <w:szCs w:val="24"/>
        </w:rPr>
      </w:pPr>
      <w:r w:rsidRPr="00704DDB">
        <w:rPr>
          <w:rFonts w:ascii="Times New Roman" w:eastAsiaTheme="minorEastAsia" w:hAnsi="Times New Roman" w:cs="Times New Roman"/>
          <w:sz w:val="24"/>
          <w:szCs w:val="24"/>
        </w:rPr>
        <w:t>Если при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C764731" w14:textId="77777777" w:rsidR="00D31C8B" w:rsidRPr="005D2AA4" w:rsidRDefault="00D31C8B" w:rsidP="00E02682">
      <w:pPr>
        <w:pStyle w:val="a3"/>
        <w:numPr>
          <w:ilvl w:val="3"/>
          <w:numId w:val="3"/>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 xml:space="preserve"> Требования к передаваемой заказчику документации по оценке соответствия требованиям безопасности и качественным показателям товаров</w:t>
      </w:r>
    </w:p>
    <w:p w14:paraId="20960436" w14:textId="13E81D5E" w:rsidR="00D31C8B" w:rsidRPr="005D2AA4" w:rsidRDefault="00DF7509" w:rsidP="00E02682">
      <w:pPr>
        <w:pStyle w:val="a3"/>
        <w:autoSpaceDE w:val="0"/>
        <w:autoSpaceDN w:val="0"/>
        <w:adjustRightInd w:val="0"/>
        <w:spacing w:after="240" w:line="240" w:lineRule="auto"/>
        <w:ind w:left="0" w:firstLine="709"/>
        <w:jc w:val="both"/>
        <w:rPr>
          <w:rFonts w:ascii="Times New Roman" w:eastAsiaTheme="minorEastAsia" w:hAnsi="Times New Roman" w:cs="Times New Roman"/>
          <w:sz w:val="24"/>
          <w:szCs w:val="24"/>
        </w:rPr>
      </w:pPr>
      <w:r w:rsidRPr="005D2AA4">
        <w:rPr>
          <w:rFonts w:ascii="Times New Roman" w:eastAsiaTheme="minorEastAsia" w:hAnsi="Times New Roman" w:cs="Times New Roman"/>
          <w:sz w:val="24"/>
          <w:szCs w:val="24"/>
        </w:rPr>
        <w:t xml:space="preserve">Не </w:t>
      </w:r>
      <w:r w:rsidR="00446030">
        <w:rPr>
          <w:rFonts w:ascii="Times New Roman" w:eastAsiaTheme="minorEastAsia" w:hAnsi="Times New Roman" w:cs="Times New Roman"/>
          <w:sz w:val="24"/>
          <w:szCs w:val="24"/>
        </w:rPr>
        <w:t>требуется</w:t>
      </w:r>
      <w:r w:rsidRPr="005D2AA4">
        <w:rPr>
          <w:rFonts w:ascii="Times New Roman" w:eastAsiaTheme="minorEastAsia" w:hAnsi="Times New Roman" w:cs="Times New Roman"/>
          <w:sz w:val="24"/>
          <w:szCs w:val="24"/>
        </w:rPr>
        <w:t>.</w:t>
      </w:r>
    </w:p>
    <w:p w14:paraId="5B40C498" w14:textId="77777777" w:rsidR="00D31C8B" w:rsidRPr="005D2AA4" w:rsidRDefault="00D31C8B" w:rsidP="00E02682">
      <w:pPr>
        <w:pStyle w:val="a3"/>
        <w:numPr>
          <w:ilvl w:val="3"/>
          <w:numId w:val="3"/>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Прочие требования к поставке товаров</w:t>
      </w:r>
    </w:p>
    <w:p w14:paraId="776284DB" w14:textId="57E70BF4" w:rsidR="00DF7509" w:rsidRDefault="00446030" w:rsidP="00E02682">
      <w:pPr>
        <w:pStyle w:val="a3"/>
        <w:tabs>
          <w:tab w:val="left" w:pos="993"/>
        </w:tabs>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446030">
        <w:rPr>
          <w:rFonts w:ascii="Times New Roman" w:eastAsiaTheme="minorEastAsia" w:hAnsi="Times New Roman" w:cs="Times New Roman"/>
          <w:sz w:val="24"/>
          <w:szCs w:val="24"/>
        </w:rPr>
        <w:t>Участник закупки должен подтвердить, что поставляемые товары будут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r w:rsidR="001B1847">
        <w:rPr>
          <w:rFonts w:ascii="Times New Roman" w:eastAsiaTheme="minorEastAsia" w:hAnsi="Times New Roman" w:cs="Times New Roman"/>
          <w:sz w:val="24"/>
          <w:szCs w:val="24"/>
        </w:rPr>
        <w:t>.</w:t>
      </w:r>
    </w:p>
    <w:p w14:paraId="55C28367" w14:textId="77777777" w:rsidR="001B1847" w:rsidRPr="005D2AA4" w:rsidRDefault="001B1847" w:rsidP="00E02682">
      <w:pPr>
        <w:pStyle w:val="a3"/>
        <w:tabs>
          <w:tab w:val="left" w:pos="993"/>
        </w:tabs>
        <w:autoSpaceDE w:val="0"/>
        <w:autoSpaceDN w:val="0"/>
        <w:adjustRightInd w:val="0"/>
        <w:spacing w:after="0" w:line="240" w:lineRule="auto"/>
        <w:ind w:left="0" w:firstLine="709"/>
        <w:jc w:val="both"/>
        <w:rPr>
          <w:rFonts w:ascii="Times New Roman" w:eastAsiaTheme="minorEastAsia" w:hAnsi="Times New Roman" w:cs="Times New Roman"/>
          <w:sz w:val="24"/>
          <w:szCs w:val="24"/>
        </w:rPr>
      </w:pPr>
    </w:p>
    <w:p w14:paraId="198FAE63" w14:textId="3A93188C" w:rsidR="00D31C8B" w:rsidRPr="005D2AA4" w:rsidRDefault="00D31C8B" w:rsidP="00E02682">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5D2AA4">
        <w:rPr>
          <w:rFonts w:ascii="Times New Roman" w:eastAsiaTheme="minorEastAsia" w:hAnsi="Times New Roman" w:cs="Times New Roman"/>
          <w:b/>
          <w:sz w:val="24"/>
          <w:szCs w:val="24"/>
        </w:rPr>
        <w:t>ПОРЯДОК ФОРМИРОВАНИЯ КОММЕРЧЕСКОГО ПРЕДЛОЖЕНИЯ УЧАСТНИКА ЗАКУПКИ, ОБОСНОВАНИЯ ЦЕНЫ, РАСЧЕТОВ, ПРЕДОСТАВЛЕНИЯ БАНКОВСКИХ</w:t>
      </w:r>
      <w:r w:rsidR="00D75759">
        <w:rPr>
          <w:rFonts w:ascii="Times New Roman" w:eastAsiaTheme="minorEastAsia" w:hAnsi="Times New Roman" w:cs="Times New Roman"/>
          <w:b/>
          <w:sz w:val="24"/>
          <w:szCs w:val="24"/>
        </w:rPr>
        <w:t>/</w:t>
      </w:r>
      <w:r w:rsidR="00D32C7E">
        <w:rPr>
          <w:rFonts w:ascii="Times New Roman" w:eastAsiaTheme="minorEastAsia" w:hAnsi="Times New Roman" w:cs="Times New Roman"/>
          <w:b/>
          <w:sz w:val="24"/>
          <w:szCs w:val="24"/>
        </w:rPr>
        <w:t xml:space="preserve"> НЕЗАВИСИМЫХ</w:t>
      </w:r>
      <w:r w:rsidRPr="005D2AA4">
        <w:rPr>
          <w:rFonts w:ascii="Times New Roman" w:eastAsiaTheme="minorEastAsia" w:hAnsi="Times New Roman" w:cs="Times New Roman"/>
          <w:b/>
          <w:sz w:val="24"/>
          <w:szCs w:val="24"/>
        </w:rPr>
        <w:t xml:space="preserve"> ГАРАНТИЙ</w:t>
      </w:r>
    </w:p>
    <w:p w14:paraId="33217CC5" w14:textId="0D43586E" w:rsidR="00D32C7E" w:rsidRPr="00D32C7E" w:rsidRDefault="00D32C7E" w:rsidP="00E02682">
      <w:pPr>
        <w:pStyle w:val="a3"/>
        <w:autoSpaceDE w:val="0"/>
        <w:autoSpaceDN w:val="0"/>
        <w:adjustRightInd w:val="0"/>
        <w:spacing w:after="240" w:line="240" w:lineRule="auto"/>
        <w:ind w:left="0" w:firstLine="709"/>
        <w:jc w:val="both"/>
        <w:rPr>
          <w:rStyle w:val="FontStyle12"/>
          <w:sz w:val="24"/>
          <w:szCs w:val="24"/>
        </w:rPr>
      </w:pPr>
      <w:r w:rsidRPr="00D32C7E">
        <w:rPr>
          <w:rStyle w:val="FontStyle12"/>
          <w:sz w:val="24"/>
          <w:szCs w:val="24"/>
        </w:rPr>
        <w:t>Участник формирует свое коммерческое предложение в соответствии со Спецификацией (Приложение</w:t>
      </w:r>
      <w:r w:rsidR="00DF068B">
        <w:rPr>
          <w:rStyle w:val="FontStyle12"/>
          <w:sz w:val="24"/>
          <w:szCs w:val="24"/>
        </w:rPr>
        <w:t xml:space="preserve"> №1</w:t>
      </w:r>
      <w:r w:rsidRPr="00D32C7E">
        <w:rPr>
          <w:rStyle w:val="FontStyle12"/>
          <w:sz w:val="24"/>
          <w:szCs w:val="24"/>
        </w:rPr>
        <w:t xml:space="preserve"> к ТЗ) и в соответствии с инструкциями, указанными в закупочной документации.</w:t>
      </w:r>
    </w:p>
    <w:p w14:paraId="303D1998" w14:textId="77777777" w:rsidR="00532813" w:rsidRDefault="00D32C7E" w:rsidP="00E02682">
      <w:pPr>
        <w:pStyle w:val="a3"/>
        <w:autoSpaceDE w:val="0"/>
        <w:autoSpaceDN w:val="0"/>
        <w:adjustRightInd w:val="0"/>
        <w:spacing w:after="240" w:line="240" w:lineRule="auto"/>
        <w:ind w:left="0" w:firstLine="709"/>
        <w:jc w:val="both"/>
        <w:rPr>
          <w:rStyle w:val="FontStyle12"/>
          <w:sz w:val="24"/>
          <w:szCs w:val="24"/>
        </w:rPr>
      </w:pPr>
      <w:r w:rsidRPr="00D32C7E">
        <w:rPr>
          <w:rStyle w:val="FontStyle12"/>
          <w:sz w:val="24"/>
          <w:szCs w:val="24"/>
        </w:rPr>
        <w:t>Оплата по настоящему Договору производится в форме безналичного расчета путем перечисления денежных средств на расчетный счет Поставщика:</w:t>
      </w:r>
      <w:r w:rsidR="00BE2B26">
        <w:rPr>
          <w:rStyle w:val="FontStyle12"/>
          <w:sz w:val="24"/>
          <w:szCs w:val="24"/>
        </w:rPr>
        <w:t xml:space="preserve"> </w:t>
      </w:r>
    </w:p>
    <w:p w14:paraId="5541EBFA" w14:textId="77777777" w:rsidR="00532813" w:rsidRDefault="00532813" w:rsidP="00E02682">
      <w:pPr>
        <w:pStyle w:val="a3"/>
        <w:autoSpaceDE w:val="0"/>
        <w:autoSpaceDN w:val="0"/>
        <w:adjustRightInd w:val="0"/>
        <w:spacing w:after="240" w:line="240" w:lineRule="auto"/>
        <w:ind w:left="0" w:firstLine="709"/>
        <w:jc w:val="both"/>
        <w:rPr>
          <w:rStyle w:val="FontStyle12"/>
          <w:sz w:val="24"/>
          <w:szCs w:val="24"/>
        </w:rPr>
      </w:pPr>
      <w:r>
        <w:rPr>
          <w:rStyle w:val="FontStyle12"/>
          <w:sz w:val="24"/>
          <w:szCs w:val="24"/>
        </w:rPr>
        <w:lastRenderedPageBreak/>
        <w:t xml:space="preserve">- </w:t>
      </w:r>
      <w:r w:rsidR="00BE2B26" w:rsidRPr="00BE2B26">
        <w:rPr>
          <w:rStyle w:val="FontStyle12"/>
          <w:sz w:val="24"/>
          <w:szCs w:val="24"/>
        </w:rPr>
        <w:t xml:space="preserve">для СМСП: в форме безналичного расчета путем перечисления денежных средств на расчетный счет Исполнителя в срок не более 7 (Семи) рабочих дней; </w:t>
      </w:r>
    </w:p>
    <w:p w14:paraId="41216D04" w14:textId="77777777" w:rsidR="00532813" w:rsidRDefault="00532813" w:rsidP="00E02682">
      <w:pPr>
        <w:pStyle w:val="a3"/>
        <w:autoSpaceDE w:val="0"/>
        <w:autoSpaceDN w:val="0"/>
        <w:adjustRightInd w:val="0"/>
        <w:spacing w:after="240" w:line="240" w:lineRule="auto"/>
        <w:ind w:left="0" w:firstLine="709"/>
        <w:jc w:val="both"/>
        <w:rPr>
          <w:rStyle w:val="FontStyle12"/>
          <w:sz w:val="24"/>
          <w:szCs w:val="24"/>
        </w:rPr>
      </w:pPr>
      <w:r>
        <w:rPr>
          <w:rStyle w:val="FontStyle12"/>
          <w:sz w:val="24"/>
          <w:szCs w:val="24"/>
        </w:rPr>
        <w:t xml:space="preserve">- </w:t>
      </w:r>
      <w:r w:rsidR="00BE2B26" w:rsidRPr="00BE2B26">
        <w:rPr>
          <w:rStyle w:val="FontStyle12"/>
          <w:sz w:val="24"/>
          <w:szCs w:val="24"/>
        </w:rPr>
        <w:t xml:space="preserve">для не СМСП: в форме безналичного расчета путем перечисления денежных средств на расчетный счет Исполнителя не ранее 30 (тридцати) и не позднее 60 (шестидесяти) календарных дней с даты приемки с даты приемки Покупателем Товара и подписания Акта приема-передачи, унифицированной формы документа (далее – УПД) или товарной накладной по форме ТОРГ-12 (далее – ТОРГ-12). </w:t>
      </w:r>
    </w:p>
    <w:p w14:paraId="53EB8E0C" w14:textId="3F40589B" w:rsidR="00BE2B26" w:rsidRDefault="00BE2B26" w:rsidP="00E02682">
      <w:pPr>
        <w:pStyle w:val="a3"/>
        <w:autoSpaceDE w:val="0"/>
        <w:autoSpaceDN w:val="0"/>
        <w:adjustRightInd w:val="0"/>
        <w:spacing w:after="240" w:line="240" w:lineRule="auto"/>
        <w:ind w:left="0" w:firstLine="709"/>
        <w:jc w:val="both"/>
        <w:rPr>
          <w:rStyle w:val="FontStyle12"/>
          <w:sz w:val="24"/>
          <w:szCs w:val="24"/>
        </w:rPr>
      </w:pPr>
      <w:r w:rsidRPr="00BE2B26">
        <w:rPr>
          <w:rStyle w:val="FontStyle12"/>
          <w:sz w:val="24"/>
          <w:szCs w:val="24"/>
        </w:rPr>
        <w:t>Для оформления реализации товаров/работ/услуг применяется УПД или ТОРГ-12 и счет-фактура, которые Поставщик предоставляет Покупателю.</w:t>
      </w:r>
    </w:p>
    <w:p w14:paraId="25C2528C" w14:textId="77A4A236" w:rsidR="00532813" w:rsidRPr="00532813" w:rsidRDefault="00532813" w:rsidP="00532813">
      <w:pPr>
        <w:pStyle w:val="a3"/>
        <w:widowControl w:val="0"/>
        <w:shd w:val="clear" w:color="auto" w:fill="FFFFFF"/>
        <w:autoSpaceDE w:val="0"/>
        <w:autoSpaceDN w:val="0"/>
        <w:spacing w:after="0" w:line="240" w:lineRule="auto"/>
        <w:ind w:left="0" w:firstLine="708"/>
        <w:contextualSpacing w:val="0"/>
        <w:jc w:val="both"/>
        <w:rPr>
          <w:rStyle w:val="FontStyle12"/>
          <w:sz w:val="24"/>
          <w:szCs w:val="24"/>
        </w:rPr>
      </w:pPr>
      <w:r w:rsidRPr="00532813">
        <w:rPr>
          <w:rStyle w:val="FontStyle12"/>
          <w:sz w:val="24"/>
          <w:szCs w:val="24"/>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 от начальной (максимальной) цены Договора, а именно в сумме </w:t>
      </w:r>
      <w:r>
        <w:rPr>
          <w:rStyle w:val="FontStyle12"/>
          <w:sz w:val="24"/>
          <w:szCs w:val="24"/>
        </w:rPr>
        <w:t>206 520 (двести шесть тысяч пятьсот двадцать)</w:t>
      </w:r>
      <w:r w:rsidRPr="00532813">
        <w:rPr>
          <w:rStyle w:val="FontStyle12"/>
          <w:sz w:val="24"/>
          <w:szCs w:val="24"/>
        </w:rPr>
        <w:t xml:space="preserve"> рублей </w:t>
      </w:r>
      <w:r>
        <w:rPr>
          <w:rStyle w:val="FontStyle12"/>
          <w:sz w:val="24"/>
          <w:szCs w:val="24"/>
        </w:rPr>
        <w:t>22</w:t>
      </w:r>
      <w:r w:rsidRPr="00532813">
        <w:rPr>
          <w:rStyle w:val="FontStyle12"/>
          <w:sz w:val="24"/>
          <w:szCs w:val="24"/>
        </w:rPr>
        <w:t xml:space="preserve"> копе</w:t>
      </w:r>
      <w:r>
        <w:rPr>
          <w:rStyle w:val="FontStyle12"/>
          <w:sz w:val="24"/>
          <w:szCs w:val="24"/>
        </w:rPr>
        <w:t>йки</w:t>
      </w:r>
      <w:r w:rsidRPr="00532813">
        <w:rPr>
          <w:rStyle w:val="FontStyle12"/>
          <w:sz w:val="24"/>
          <w:szCs w:val="24"/>
        </w:rPr>
        <w:t xml:space="preserve"> без учета НДС.</w:t>
      </w:r>
    </w:p>
    <w:p w14:paraId="6A680F00" w14:textId="44BB2FA6" w:rsidR="00186F1B" w:rsidRPr="005D2AA4" w:rsidRDefault="00186F1B" w:rsidP="00E02682">
      <w:pPr>
        <w:pStyle w:val="a3"/>
        <w:autoSpaceDE w:val="0"/>
        <w:autoSpaceDN w:val="0"/>
        <w:adjustRightInd w:val="0"/>
        <w:spacing w:after="240" w:line="240" w:lineRule="auto"/>
        <w:ind w:left="0" w:firstLine="709"/>
        <w:jc w:val="both"/>
        <w:rPr>
          <w:rStyle w:val="FontStyle12"/>
          <w:sz w:val="24"/>
          <w:szCs w:val="24"/>
        </w:rPr>
      </w:pPr>
      <w:r w:rsidRPr="00F7759D">
        <w:rPr>
          <w:rStyle w:val="FontStyle12"/>
          <w:sz w:val="24"/>
          <w:szCs w:val="24"/>
        </w:rPr>
        <w:t xml:space="preserve">Полная информация по требованиям п. 4 </w:t>
      </w:r>
      <w:r w:rsidR="00D32C7E">
        <w:rPr>
          <w:rStyle w:val="FontStyle12"/>
          <w:sz w:val="24"/>
          <w:szCs w:val="24"/>
        </w:rPr>
        <w:t xml:space="preserve">Технического задания </w:t>
      </w:r>
      <w:r w:rsidRPr="00F7759D">
        <w:rPr>
          <w:rStyle w:val="FontStyle12"/>
          <w:sz w:val="24"/>
          <w:szCs w:val="24"/>
        </w:rPr>
        <w:t>указана в проекте Договора, являющемся приложением к закупочной документации.</w:t>
      </w:r>
    </w:p>
    <w:p w14:paraId="02669BF8" w14:textId="77777777" w:rsidR="002F285D" w:rsidRPr="00E02682" w:rsidRDefault="002F285D" w:rsidP="00E02682">
      <w:pPr>
        <w:pStyle w:val="a3"/>
        <w:autoSpaceDE w:val="0"/>
        <w:autoSpaceDN w:val="0"/>
        <w:adjustRightInd w:val="0"/>
        <w:spacing w:after="240" w:line="240" w:lineRule="auto"/>
        <w:ind w:left="1134"/>
        <w:jc w:val="both"/>
        <w:rPr>
          <w:rFonts w:eastAsiaTheme="minorEastAsia"/>
          <w:sz w:val="24"/>
          <w:szCs w:val="24"/>
        </w:rPr>
      </w:pPr>
    </w:p>
    <w:p w14:paraId="357A1B0A" w14:textId="1A74FC0E" w:rsidR="00D31C8B" w:rsidRPr="00E02682" w:rsidRDefault="00D31C8B" w:rsidP="00E02682">
      <w:pPr>
        <w:pStyle w:val="a3"/>
        <w:numPr>
          <w:ilvl w:val="0"/>
          <w:numId w:val="3"/>
        </w:numPr>
        <w:autoSpaceDE w:val="0"/>
        <w:autoSpaceDN w:val="0"/>
        <w:adjustRightInd w:val="0"/>
        <w:spacing w:after="240" w:line="240" w:lineRule="auto"/>
        <w:jc w:val="both"/>
        <w:rPr>
          <w:rFonts w:ascii="Times New Roman" w:eastAsiaTheme="minorEastAsia" w:hAnsi="Times New Roman" w:cs="Times New Roman"/>
          <w:b/>
          <w:sz w:val="24"/>
          <w:szCs w:val="24"/>
        </w:rPr>
      </w:pPr>
      <w:r w:rsidRPr="00E02682">
        <w:rPr>
          <w:rFonts w:ascii="Times New Roman" w:eastAsiaTheme="minorEastAsia" w:hAnsi="Times New Roman" w:cs="Times New Roman"/>
          <w:b/>
          <w:sz w:val="24"/>
          <w:szCs w:val="24"/>
        </w:rPr>
        <w:t xml:space="preserve">ТРЕБОВАНИЯ К УЧАСТНИКАМ ЗАКУПКИ </w:t>
      </w:r>
    </w:p>
    <w:p w14:paraId="543AA218" w14:textId="1B12012D" w:rsidR="00D31C8B" w:rsidRPr="00E02682" w:rsidRDefault="004876EE" w:rsidP="00E02682">
      <w:pPr>
        <w:pStyle w:val="a3"/>
        <w:numPr>
          <w:ilvl w:val="1"/>
          <w:numId w:val="21"/>
        </w:numPr>
        <w:autoSpaceDE w:val="0"/>
        <w:autoSpaceDN w:val="0"/>
        <w:adjustRightInd w:val="0"/>
        <w:spacing w:after="240" w:line="240" w:lineRule="auto"/>
        <w:ind w:left="993" w:hanging="284"/>
        <w:jc w:val="both"/>
        <w:rPr>
          <w:rFonts w:ascii="Times New Roman" w:eastAsiaTheme="minorEastAsia" w:hAnsi="Times New Roman" w:cs="Times New Roman"/>
          <w:b/>
          <w:sz w:val="24"/>
          <w:szCs w:val="24"/>
        </w:rPr>
      </w:pPr>
      <w:r w:rsidRPr="00E02682">
        <w:rPr>
          <w:rFonts w:ascii="Times New Roman" w:eastAsiaTheme="minorEastAsia" w:hAnsi="Times New Roman" w:cs="Times New Roman"/>
          <w:b/>
          <w:sz w:val="24"/>
          <w:szCs w:val="24"/>
        </w:rPr>
        <w:t xml:space="preserve"> </w:t>
      </w:r>
      <w:r w:rsidR="00D31C8B" w:rsidRPr="00E02682">
        <w:rPr>
          <w:rFonts w:ascii="Times New Roman" w:eastAsiaTheme="minorEastAsia" w:hAnsi="Times New Roman" w:cs="Times New Roman"/>
          <w:b/>
          <w:sz w:val="24"/>
          <w:szCs w:val="24"/>
        </w:rPr>
        <w:t>Требования о наличии аккредитации в Группе «Интер РАО»</w:t>
      </w:r>
    </w:p>
    <w:p w14:paraId="6869534D" w14:textId="77777777" w:rsidR="001B098F" w:rsidRPr="00E02682" w:rsidRDefault="001B098F" w:rsidP="00E02682">
      <w:pPr>
        <w:pStyle w:val="a3"/>
        <w:autoSpaceDE w:val="0"/>
        <w:autoSpaceDN w:val="0"/>
        <w:adjustRightInd w:val="0"/>
        <w:spacing w:after="0" w:line="240" w:lineRule="auto"/>
        <w:ind w:left="0" w:firstLine="709"/>
        <w:contextualSpacing w:val="0"/>
        <w:jc w:val="both"/>
        <w:rPr>
          <w:rStyle w:val="FontStyle12"/>
          <w:sz w:val="24"/>
          <w:szCs w:val="24"/>
        </w:rPr>
      </w:pPr>
      <w:r w:rsidRPr="00E02682">
        <w:rPr>
          <w:rStyle w:val="FontStyle12"/>
          <w:sz w:val="24"/>
          <w:szCs w:val="24"/>
        </w:rPr>
        <w:t>В случае если Участник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должен приложить копию действующего Свидетельства об аккредитации в Группе «Интер РАО».</w:t>
      </w:r>
    </w:p>
    <w:p w14:paraId="3C797650" w14:textId="74C18477" w:rsidR="00D31C8B" w:rsidRPr="00E02682" w:rsidRDefault="00D31C8B" w:rsidP="00E02682">
      <w:pPr>
        <w:pStyle w:val="a3"/>
        <w:numPr>
          <w:ilvl w:val="1"/>
          <w:numId w:val="21"/>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E02682">
        <w:rPr>
          <w:rFonts w:ascii="Times New Roman" w:eastAsiaTheme="minorEastAsia" w:hAnsi="Times New Roman" w:cs="Times New Roman"/>
          <w:b/>
          <w:sz w:val="24"/>
          <w:szCs w:val="24"/>
        </w:rPr>
        <w:t>Требования о наличии сертифицированных систем менеджмента</w:t>
      </w:r>
    </w:p>
    <w:p w14:paraId="64540185" w14:textId="77777777" w:rsidR="001B1847" w:rsidRPr="00E02682" w:rsidRDefault="001B1847" w:rsidP="00E02682">
      <w:pPr>
        <w:pStyle w:val="a3"/>
        <w:autoSpaceDE w:val="0"/>
        <w:autoSpaceDN w:val="0"/>
        <w:adjustRightInd w:val="0"/>
        <w:spacing w:after="240" w:line="240" w:lineRule="auto"/>
        <w:ind w:left="1134"/>
        <w:jc w:val="both"/>
        <w:rPr>
          <w:rFonts w:ascii="Times New Roman" w:eastAsiaTheme="minorEastAsia" w:hAnsi="Times New Roman" w:cs="Times New Roman"/>
          <w:b/>
          <w:sz w:val="24"/>
          <w:szCs w:val="24"/>
        </w:rPr>
      </w:pPr>
      <w:r w:rsidRPr="00E02682">
        <w:rPr>
          <w:rFonts w:ascii="Times New Roman" w:eastAsiaTheme="minorEastAsia" w:hAnsi="Times New Roman" w:cs="Times New Roman"/>
          <w:sz w:val="24"/>
          <w:szCs w:val="24"/>
        </w:rPr>
        <w:t>Не требуется.</w:t>
      </w:r>
    </w:p>
    <w:p w14:paraId="455F6F80" w14:textId="77777777" w:rsidR="00E02682" w:rsidRPr="00E02682" w:rsidRDefault="00D31C8B" w:rsidP="00E02682">
      <w:pPr>
        <w:pStyle w:val="a3"/>
        <w:numPr>
          <w:ilvl w:val="1"/>
          <w:numId w:val="21"/>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E02682">
        <w:rPr>
          <w:rFonts w:ascii="Times New Roman" w:eastAsiaTheme="minorEastAsia" w:hAnsi="Times New Roman" w:cs="Times New Roman"/>
          <w:b/>
          <w:sz w:val="24"/>
          <w:szCs w:val="24"/>
        </w:rPr>
        <w:t>Требования к опыту поставки товаров</w:t>
      </w:r>
    </w:p>
    <w:p w14:paraId="6BE6401C" w14:textId="32AB5305" w:rsidR="000462D1" w:rsidRPr="00E02682" w:rsidRDefault="0076046A" w:rsidP="00E02682">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E02682">
        <w:rPr>
          <w:rFonts w:ascii="Times New Roman" w:eastAsiaTheme="minorEastAsia" w:hAnsi="Times New Roman" w:cs="Times New Roman"/>
          <w:sz w:val="24"/>
          <w:szCs w:val="24"/>
        </w:rPr>
        <w:t>Не требуется.</w:t>
      </w:r>
    </w:p>
    <w:p w14:paraId="719CB02B" w14:textId="6B9C0E83" w:rsidR="00E02682" w:rsidRPr="00532813" w:rsidRDefault="00532813" w:rsidP="00E02682">
      <w:pPr>
        <w:pStyle w:val="a3"/>
        <w:numPr>
          <w:ilvl w:val="1"/>
          <w:numId w:val="21"/>
        </w:numPr>
        <w:autoSpaceDE w:val="0"/>
        <w:autoSpaceDN w:val="0"/>
        <w:adjustRightInd w:val="0"/>
        <w:spacing w:after="240" w:line="240" w:lineRule="auto"/>
        <w:ind w:left="1134" w:hanging="425"/>
        <w:jc w:val="both"/>
        <w:rPr>
          <w:rFonts w:ascii="Times New Roman" w:eastAsiaTheme="minorEastAsia" w:hAnsi="Times New Roman" w:cs="Times New Roman"/>
          <w:b/>
          <w:sz w:val="24"/>
          <w:szCs w:val="24"/>
        </w:rPr>
      </w:pPr>
      <w:r w:rsidRPr="007B1798">
        <w:rPr>
          <w:rFonts w:ascii="Times New Roman" w:hAnsi="Times New Roman" w:cs="Times New Roman"/>
          <w:b/>
          <w:bCs/>
          <w:sz w:val="24"/>
          <w:szCs w:val="24"/>
        </w:rPr>
        <w:t>Требования о предоставлении информации о производителе и о подтверждении отношений с ним</w:t>
      </w:r>
    </w:p>
    <w:p w14:paraId="5CE5B398" w14:textId="7D455694" w:rsidR="00532813" w:rsidRPr="00532813" w:rsidRDefault="00532813" w:rsidP="00532813">
      <w:pPr>
        <w:pStyle w:val="a3"/>
        <w:autoSpaceDE w:val="0"/>
        <w:autoSpaceDN w:val="0"/>
        <w:adjustRightInd w:val="0"/>
        <w:spacing w:after="240" w:line="240" w:lineRule="auto"/>
        <w:ind w:left="1134"/>
        <w:jc w:val="both"/>
        <w:rPr>
          <w:rFonts w:ascii="Times New Roman" w:eastAsiaTheme="minorEastAsia" w:hAnsi="Times New Roman" w:cs="Times New Roman"/>
          <w:sz w:val="24"/>
          <w:szCs w:val="24"/>
        </w:rPr>
      </w:pPr>
      <w:r w:rsidRPr="00532813">
        <w:rPr>
          <w:rFonts w:ascii="Times New Roman" w:eastAsiaTheme="minorEastAsia" w:hAnsi="Times New Roman" w:cs="Times New Roman"/>
          <w:sz w:val="24"/>
          <w:szCs w:val="24"/>
        </w:rPr>
        <w:t>Не требуется.</w:t>
      </w:r>
    </w:p>
    <w:p w14:paraId="7B366136" w14:textId="77777777" w:rsidR="001B098F" w:rsidRPr="005D2AA4" w:rsidRDefault="001B098F" w:rsidP="00E02682">
      <w:pPr>
        <w:pStyle w:val="a3"/>
        <w:autoSpaceDE w:val="0"/>
        <w:autoSpaceDN w:val="0"/>
        <w:adjustRightInd w:val="0"/>
        <w:spacing w:after="240" w:line="240" w:lineRule="auto"/>
        <w:ind w:left="709"/>
        <w:jc w:val="both"/>
        <w:rPr>
          <w:rFonts w:ascii="Times New Roman" w:eastAsiaTheme="minorEastAsia" w:hAnsi="Times New Roman" w:cs="Times New Roman"/>
          <w:sz w:val="24"/>
          <w:szCs w:val="24"/>
        </w:rPr>
      </w:pPr>
    </w:p>
    <w:p w14:paraId="2E3F2C18" w14:textId="77777777" w:rsidR="00D31C8B" w:rsidRPr="005D2AA4" w:rsidRDefault="00D31C8B" w:rsidP="00E02682">
      <w:pPr>
        <w:autoSpaceDE w:val="0"/>
        <w:autoSpaceDN w:val="0"/>
        <w:adjustRightInd w:val="0"/>
        <w:spacing w:after="160"/>
        <w:jc w:val="both"/>
        <w:rPr>
          <w:b/>
        </w:rPr>
      </w:pPr>
      <w:r w:rsidRPr="005D2AA4">
        <w:rPr>
          <w:b/>
        </w:rPr>
        <w:t>6. ПРИЛОЖЕНИЯ К ТЗ</w:t>
      </w:r>
    </w:p>
    <w:p w14:paraId="141C5EC4" w14:textId="44CAB5DB" w:rsidR="00DF068B" w:rsidRDefault="00794974" w:rsidP="00E02682">
      <w:pPr>
        <w:pStyle w:val="a3"/>
        <w:autoSpaceDE w:val="0"/>
        <w:autoSpaceDN w:val="0"/>
        <w:adjustRightInd w:val="0"/>
        <w:spacing w:after="0" w:line="240" w:lineRule="auto"/>
        <w:ind w:left="36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 Приложение №1</w:t>
      </w:r>
      <w:r w:rsidR="00532813">
        <w:rPr>
          <w:rFonts w:ascii="Times New Roman" w:eastAsiaTheme="minorEastAsia" w:hAnsi="Times New Roman" w:cs="Times New Roman"/>
          <w:sz w:val="24"/>
          <w:szCs w:val="24"/>
        </w:rPr>
        <w:t xml:space="preserve"> </w:t>
      </w:r>
      <w:r w:rsidR="00DF068B">
        <w:rPr>
          <w:rFonts w:ascii="Times New Roman" w:eastAsiaTheme="minorEastAsia" w:hAnsi="Times New Roman" w:cs="Times New Roman"/>
          <w:sz w:val="24"/>
          <w:szCs w:val="24"/>
        </w:rPr>
        <w:t>– Спецификация ЕИСЗ</w:t>
      </w:r>
      <w:bookmarkStart w:id="0" w:name="_GoBack"/>
      <w:bookmarkEnd w:id="0"/>
    </w:p>
    <w:p w14:paraId="6BCF6609" w14:textId="788F9AE9" w:rsidR="00532813" w:rsidRPr="005D2AA4" w:rsidRDefault="00DF068B" w:rsidP="00E02682">
      <w:pPr>
        <w:pStyle w:val="a3"/>
        <w:autoSpaceDE w:val="0"/>
        <w:autoSpaceDN w:val="0"/>
        <w:adjustRightInd w:val="0"/>
        <w:spacing w:after="0" w:line="240" w:lineRule="auto"/>
        <w:ind w:left="360"/>
        <w:jc w:val="both"/>
        <w:rPr>
          <w:rFonts w:ascii="Times New Roman" w:eastAsiaTheme="minorEastAsia" w:hAnsi="Times New Roman"/>
        </w:rPr>
      </w:pPr>
      <w:r>
        <w:rPr>
          <w:rFonts w:ascii="Times New Roman" w:eastAsiaTheme="minorEastAsia" w:hAnsi="Times New Roman" w:cs="Times New Roman"/>
          <w:sz w:val="24"/>
          <w:szCs w:val="24"/>
        </w:rPr>
        <w:t>2. Приложение №2</w:t>
      </w:r>
      <w:r w:rsidR="00532813">
        <w:rPr>
          <w:rFonts w:ascii="Times New Roman" w:eastAsiaTheme="minorEastAsia" w:hAnsi="Times New Roman" w:cs="Times New Roman"/>
          <w:sz w:val="24"/>
          <w:szCs w:val="24"/>
        </w:rPr>
        <w:t xml:space="preserve">– </w:t>
      </w:r>
      <w:r w:rsidR="00794974">
        <w:rPr>
          <w:rFonts w:ascii="Times New Roman" w:eastAsiaTheme="minorEastAsia" w:hAnsi="Times New Roman" w:cs="Times New Roman"/>
          <w:sz w:val="24"/>
          <w:szCs w:val="24"/>
        </w:rPr>
        <w:t>Действующие лицензии</w:t>
      </w:r>
      <w:r w:rsidR="00532813">
        <w:rPr>
          <w:rFonts w:ascii="Times New Roman" w:eastAsiaTheme="minorEastAsia" w:hAnsi="Times New Roman" w:cs="Times New Roman"/>
          <w:sz w:val="24"/>
          <w:szCs w:val="24"/>
        </w:rPr>
        <w:t xml:space="preserve"> ПО.</w:t>
      </w:r>
    </w:p>
    <w:p w14:paraId="1210BA8B" w14:textId="1B0231D3" w:rsidR="002F285D" w:rsidRDefault="002F285D" w:rsidP="00E02682">
      <w:pPr>
        <w:jc w:val="center"/>
        <w:rPr>
          <w:iCs/>
        </w:rPr>
      </w:pP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1411"/>
        <w:gridCol w:w="2270"/>
        <w:gridCol w:w="1272"/>
      </w:tblGrid>
      <w:tr w:rsidR="0027520A" w14:paraId="58923133" w14:textId="3BCC58A4" w:rsidTr="00BE2B26">
        <w:tc>
          <w:tcPr>
            <w:tcW w:w="2504" w:type="pct"/>
            <w:vAlign w:val="bottom"/>
          </w:tcPr>
          <w:p w14:paraId="585BBC47" w14:textId="0610194A" w:rsidR="0027520A" w:rsidRPr="0027520A" w:rsidRDefault="0027520A" w:rsidP="00E02682">
            <w:r w:rsidRPr="006313DE">
              <w:t>Руководитель направления</w:t>
            </w:r>
            <w:r w:rsidR="001221BF">
              <w:t xml:space="preserve"> по</w:t>
            </w:r>
            <w:r w:rsidRPr="006313DE">
              <w:t xml:space="preserve"> информационной безопасности</w:t>
            </w:r>
            <w:r w:rsidR="001221BF">
              <w:t>:</w:t>
            </w:r>
          </w:p>
        </w:tc>
        <w:tc>
          <w:tcPr>
            <w:tcW w:w="711" w:type="pct"/>
            <w:tcBorders>
              <w:bottom w:val="single" w:sz="4" w:space="0" w:color="auto"/>
            </w:tcBorders>
            <w:vAlign w:val="bottom"/>
          </w:tcPr>
          <w:p w14:paraId="5252D89E" w14:textId="77777777" w:rsidR="0027520A" w:rsidRDefault="0027520A" w:rsidP="00E02682">
            <w:pPr>
              <w:jc w:val="center"/>
              <w:rPr>
                <w:iCs/>
              </w:rPr>
            </w:pPr>
          </w:p>
        </w:tc>
        <w:tc>
          <w:tcPr>
            <w:tcW w:w="1144" w:type="pct"/>
            <w:vAlign w:val="bottom"/>
          </w:tcPr>
          <w:p w14:paraId="1F4F2B7B" w14:textId="77777777" w:rsidR="0027520A" w:rsidRDefault="0027520A" w:rsidP="00E02682">
            <w:pPr>
              <w:jc w:val="center"/>
              <w:rPr>
                <w:iCs/>
              </w:rPr>
            </w:pPr>
          </w:p>
          <w:p w14:paraId="32198AC6" w14:textId="77777777" w:rsidR="0027520A" w:rsidRDefault="0027520A" w:rsidP="00E02682">
            <w:pPr>
              <w:jc w:val="center"/>
              <w:rPr>
                <w:iCs/>
              </w:rPr>
            </w:pPr>
          </w:p>
          <w:p w14:paraId="6E785730" w14:textId="77777777" w:rsidR="0027520A" w:rsidRDefault="0027520A" w:rsidP="00E02682">
            <w:pPr>
              <w:jc w:val="center"/>
              <w:rPr>
                <w:iCs/>
              </w:rPr>
            </w:pPr>
          </w:p>
          <w:p w14:paraId="4F4D03A8" w14:textId="4AC485AB" w:rsidR="0027520A" w:rsidRDefault="001221BF" w:rsidP="00E02682">
            <w:pPr>
              <w:jc w:val="center"/>
              <w:rPr>
                <w:iCs/>
              </w:rPr>
            </w:pPr>
            <w:r>
              <w:rPr>
                <w:iCs/>
              </w:rPr>
              <w:t>Кузнецова И.А.</w:t>
            </w:r>
          </w:p>
        </w:tc>
        <w:tc>
          <w:tcPr>
            <w:tcW w:w="641" w:type="pct"/>
            <w:tcBorders>
              <w:bottom w:val="single" w:sz="4" w:space="0" w:color="auto"/>
            </w:tcBorders>
            <w:vAlign w:val="bottom"/>
          </w:tcPr>
          <w:p w14:paraId="29714F17" w14:textId="77777777" w:rsidR="0027520A" w:rsidRDefault="0027520A" w:rsidP="00E02682">
            <w:pPr>
              <w:jc w:val="center"/>
              <w:rPr>
                <w:iCs/>
              </w:rPr>
            </w:pPr>
          </w:p>
        </w:tc>
      </w:tr>
      <w:tr w:rsidR="0027520A" w14:paraId="7B1F57D3" w14:textId="7AF3F214" w:rsidTr="00BE2B26">
        <w:tc>
          <w:tcPr>
            <w:tcW w:w="2504" w:type="pct"/>
          </w:tcPr>
          <w:p w14:paraId="7B766450" w14:textId="38170C20" w:rsidR="0027520A" w:rsidRDefault="0027520A" w:rsidP="00E02682">
            <w:pPr>
              <w:rPr>
                <w:iCs/>
              </w:rPr>
            </w:pPr>
          </w:p>
        </w:tc>
        <w:tc>
          <w:tcPr>
            <w:tcW w:w="711" w:type="pct"/>
            <w:tcBorders>
              <w:top w:val="single" w:sz="4" w:space="0" w:color="auto"/>
            </w:tcBorders>
          </w:tcPr>
          <w:p w14:paraId="07F35BC2" w14:textId="514E2646" w:rsidR="0027520A" w:rsidRPr="0027520A" w:rsidRDefault="0027520A" w:rsidP="00E02682">
            <w:pPr>
              <w:jc w:val="center"/>
              <w:rPr>
                <w:iCs/>
                <w:sz w:val="20"/>
                <w:szCs w:val="20"/>
              </w:rPr>
            </w:pPr>
            <w:r w:rsidRPr="0027520A">
              <w:rPr>
                <w:iCs/>
                <w:sz w:val="20"/>
                <w:szCs w:val="20"/>
              </w:rPr>
              <w:t>(подпись)</w:t>
            </w:r>
          </w:p>
        </w:tc>
        <w:tc>
          <w:tcPr>
            <w:tcW w:w="1144" w:type="pct"/>
          </w:tcPr>
          <w:p w14:paraId="1E13DD59" w14:textId="495CCF7D" w:rsidR="0027520A" w:rsidRPr="0027520A" w:rsidRDefault="0027520A" w:rsidP="00E02682">
            <w:pPr>
              <w:jc w:val="center"/>
              <w:rPr>
                <w:iCs/>
                <w:sz w:val="20"/>
                <w:szCs w:val="20"/>
              </w:rPr>
            </w:pPr>
          </w:p>
        </w:tc>
        <w:tc>
          <w:tcPr>
            <w:tcW w:w="641" w:type="pct"/>
            <w:tcBorders>
              <w:top w:val="single" w:sz="4" w:space="0" w:color="auto"/>
            </w:tcBorders>
          </w:tcPr>
          <w:p w14:paraId="7B9AE977" w14:textId="7911448F" w:rsidR="0027520A" w:rsidRPr="0027520A" w:rsidRDefault="0027520A" w:rsidP="00E02682">
            <w:pPr>
              <w:jc w:val="center"/>
              <w:rPr>
                <w:iCs/>
                <w:sz w:val="20"/>
                <w:szCs w:val="20"/>
              </w:rPr>
            </w:pPr>
            <w:r w:rsidRPr="0027520A">
              <w:rPr>
                <w:iCs/>
                <w:sz w:val="20"/>
                <w:szCs w:val="20"/>
              </w:rPr>
              <w:t>(дата)</w:t>
            </w:r>
          </w:p>
        </w:tc>
      </w:tr>
    </w:tbl>
    <w:p w14:paraId="660D0090" w14:textId="68B9407E" w:rsidR="009E2C87" w:rsidRDefault="009E2C87" w:rsidP="00E02682">
      <w:pPr>
        <w:spacing w:after="160"/>
      </w:pPr>
    </w:p>
    <w:sectPr w:rsidR="009E2C87" w:rsidSect="00BE2B26">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8F7A4" w14:textId="77777777" w:rsidR="001900F0" w:rsidRDefault="001900F0" w:rsidP="00BC675C">
      <w:r>
        <w:separator/>
      </w:r>
    </w:p>
  </w:endnote>
  <w:endnote w:type="continuationSeparator" w:id="0">
    <w:p w14:paraId="4D05425B" w14:textId="77777777" w:rsidR="001900F0" w:rsidRDefault="001900F0" w:rsidP="00BC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FAA39" w14:textId="77777777" w:rsidR="001900F0" w:rsidRDefault="001900F0" w:rsidP="00BC675C">
      <w:r>
        <w:separator/>
      </w:r>
    </w:p>
  </w:footnote>
  <w:footnote w:type="continuationSeparator" w:id="0">
    <w:p w14:paraId="3FA2E525" w14:textId="77777777" w:rsidR="001900F0" w:rsidRDefault="001900F0" w:rsidP="00BC6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0B8A"/>
    <w:multiLevelType w:val="multilevel"/>
    <w:tmpl w:val="998E5890"/>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 w15:restartNumberingAfterBreak="0">
    <w:nsid w:val="06B74138"/>
    <w:multiLevelType w:val="hybridMultilevel"/>
    <w:tmpl w:val="9932B3FA"/>
    <w:lvl w:ilvl="0" w:tplc="1324B1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3078D7"/>
    <w:multiLevelType w:val="multilevel"/>
    <w:tmpl w:val="6358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5A1481"/>
    <w:multiLevelType w:val="multilevel"/>
    <w:tmpl w:val="C06A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561E83"/>
    <w:multiLevelType w:val="multilevel"/>
    <w:tmpl w:val="96D4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5B6A64"/>
    <w:multiLevelType w:val="hybridMultilevel"/>
    <w:tmpl w:val="AF88A9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EB7D46"/>
    <w:multiLevelType w:val="hybridMultilevel"/>
    <w:tmpl w:val="56C65C3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F6C5F9C"/>
    <w:multiLevelType w:val="hybridMultilevel"/>
    <w:tmpl w:val="55B453F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5A6C54F8">
      <w:start w:val="1"/>
      <w:numFmt w:val="decimal"/>
      <w:lvlText w:val="1.%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5421F"/>
    <w:multiLevelType w:val="hybridMultilevel"/>
    <w:tmpl w:val="BFEAEBB2"/>
    <w:lvl w:ilvl="0" w:tplc="FFFFFFFF">
      <w:start w:val="1"/>
      <w:numFmt w:val="decimal"/>
      <w:lvlText w:val="2.%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61270C5"/>
    <w:multiLevelType w:val="multilevel"/>
    <w:tmpl w:val="0480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A414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882053"/>
    <w:multiLevelType w:val="multilevel"/>
    <w:tmpl w:val="AAC0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CA2C8D"/>
    <w:multiLevelType w:val="multilevel"/>
    <w:tmpl w:val="A6F4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777698"/>
    <w:multiLevelType w:val="multilevel"/>
    <w:tmpl w:val="FD80D3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8F7D59"/>
    <w:multiLevelType w:val="hybridMultilevel"/>
    <w:tmpl w:val="44A4D34A"/>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9C090D6">
      <w:start w:val="1"/>
      <w:numFmt w:val="decimal"/>
      <w:lvlText w:val="2.%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0811B2"/>
    <w:multiLevelType w:val="multilevel"/>
    <w:tmpl w:val="34A6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640836"/>
    <w:multiLevelType w:val="multilevel"/>
    <w:tmpl w:val="7B3E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EA664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D97F9C"/>
    <w:multiLevelType w:val="multilevel"/>
    <w:tmpl w:val="8BE8E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4A3F45"/>
    <w:multiLevelType w:val="multilevel"/>
    <w:tmpl w:val="FE84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87A91"/>
    <w:multiLevelType w:val="hybridMultilevel"/>
    <w:tmpl w:val="4A1EEF7C"/>
    <w:lvl w:ilvl="0" w:tplc="B39040B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8F3C72D6">
      <w:start w:val="1"/>
      <w:numFmt w:val="decimal"/>
      <w:lvlText w:val="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40388A"/>
    <w:multiLevelType w:val="multilevel"/>
    <w:tmpl w:val="6FEC447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7"/>
  </w:num>
  <w:num w:numId="2">
    <w:abstractNumId w:val="14"/>
  </w:num>
  <w:num w:numId="3">
    <w:abstractNumId w:val="20"/>
  </w:num>
  <w:num w:numId="4">
    <w:abstractNumId w:val="10"/>
  </w:num>
  <w:num w:numId="5">
    <w:abstractNumId w:val="5"/>
  </w:num>
  <w:num w:numId="6">
    <w:abstractNumId w:val="16"/>
  </w:num>
  <w:num w:numId="7">
    <w:abstractNumId w:val="4"/>
  </w:num>
  <w:num w:numId="8">
    <w:abstractNumId w:val="11"/>
  </w:num>
  <w:num w:numId="9">
    <w:abstractNumId w:val="15"/>
  </w:num>
  <w:num w:numId="10">
    <w:abstractNumId w:val="3"/>
  </w:num>
  <w:num w:numId="11">
    <w:abstractNumId w:val="19"/>
  </w:num>
  <w:num w:numId="12">
    <w:abstractNumId w:val="9"/>
  </w:num>
  <w:num w:numId="13">
    <w:abstractNumId w:val="13"/>
  </w:num>
  <w:num w:numId="14">
    <w:abstractNumId w:val="12"/>
  </w:num>
  <w:num w:numId="15">
    <w:abstractNumId w:val="2"/>
  </w:num>
  <w:num w:numId="16">
    <w:abstractNumId w:val="0"/>
  </w:num>
  <w:num w:numId="17">
    <w:abstractNumId w:val="6"/>
  </w:num>
  <w:num w:numId="18">
    <w:abstractNumId w:val="18"/>
  </w:num>
  <w:num w:numId="19">
    <w:abstractNumId w:val="1"/>
  </w:num>
  <w:num w:numId="20">
    <w:abstractNumId w:val="8"/>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35E"/>
    <w:rsid w:val="00044D21"/>
    <w:rsid w:val="000462D1"/>
    <w:rsid w:val="0004652D"/>
    <w:rsid w:val="000842B8"/>
    <w:rsid w:val="000A7FD0"/>
    <w:rsid w:val="000B7D83"/>
    <w:rsid w:val="000C6083"/>
    <w:rsid w:val="000F2676"/>
    <w:rsid w:val="001221BF"/>
    <w:rsid w:val="00133EEA"/>
    <w:rsid w:val="00164220"/>
    <w:rsid w:val="00186F1B"/>
    <w:rsid w:val="001900F0"/>
    <w:rsid w:val="001A1D9A"/>
    <w:rsid w:val="001B098F"/>
    <w:rsid w:val="001B1847"/>
    <w:rsid w:val="001E644C"/>
    <w:rsid w:val="001F3C86"/>
    <w:rsid w:val="002210E5"/>
    <w:rsid w:val="00225622"/>
    <w:rsid w:val="00232D1F"/>
    <w:rsid w:val="00242BC6"/>
    <w:rsid w:val="002464D4"/>
    <w:rsid w:val="00253AF4"/>
    <w:rsid w:val="0027520A"/>
    <w:rsid w:val="00284694"/>
    <w:rsid w:val="00285E62"/>
    <w:rsid w:val="002B1EBA"/>
    <w:rsid w:val="002B27A8"/>
    <w:rsid w:val="002B474D"/>
    <w:rsid w:val="002D17A0"/>
    <w:rsid w:val="002E1C05"/>
    <w:rsid w:val="002E2B22"/>
    <w:rsid w:val="002F285D"/>
    <w:rsid w:val="0033634C"/>
    <w:rsid w:val="00341B70"/>
    <w:rsid w:val="003426F3"/>
    <w:rsid w:val="003575EC"/>
    <w:rsid w:val="00357EF7"/>
    <w:rsid w:val="00372521"/>
    <w:rsid w:val="00375681"/>
    <w:rsid w:val="00376C71"/>
    <w:rsid w:val="003845BA"/>
    <w:rsid w:val="003C1D4A"/>
    <w:rsid w:val="003F2804"/>
    <w:rsid w:val="00403619"/>
    <w:rsid w:val="004133B1"/>
    <w:rsid w:val="0043100E"/>
    <w:rsid w:val="00434C9A"/>
    <w:rsid w:val="004423F4"/>
    <w:rsid w:val="00446030"/>
    <w:rsid w:val="00475AA6"/>
    <w:rsid w:val="004876EE"/>
    <w:rsid w:val="004B0EA8"/>
    <w:rsid w:val="004C7E66"/>
    <w:rsid w:val="004F2910"/>
    <w:rsid w:val="004F39E1"/>
    <w:rsid w:val="00524A05"/>
    <w:rsid w:val="00532813"/>
    <w:rsid w:val="00537F6A"/>
    <w:rsid w:val="005474D8"/>
    <w:rsid w:val="00554C56"/>
    <w:rsid w:val="00581621"/>
    <w:rsid w:val="005A3137"/>
    <w:rsid w:val="005B3C32"/>
    <w:rsid w:val="005D238C"/>
    <w:rsid w:val="005D2AA4"/>
    <w:rsid w:val="005F7F36"/>
    <w:rsid w:val="00622578"/>
    <w:rsid w:val="0062265F"/>
    <w:rsid w:val="006313DE"/>
    <w:rsid w:val="0063235E"/>
    <w:rsid w:val="00653363"/>
    <w:rsid w:val="00671D79"/>
    <w:rsid w:val="006967A1"/>
    <w:rsid w:val="006A156C"/>
    <w:rsid w:val="006A4402"/>
    <w:rsid w:val="006C3252"/>
    <w:rsid w:val="006F06EB"/>
    <w:rsid w:val="006F7703"/>
    <w:rsid w:val="00704DDB"/>
    <w:rsid w:val="00707441"/>
    <w:rsid w:val="00711AB6"/>
    <w:rsid w:val="007311DB"/>
    <w:rsid w:val="0076046A"/>
    <w:rsid w:val="00776B13"/>
    <w:rsid w:val="00786BAA"/>
    <w:rsid w:val="00794974"/>
    <w:rsid w:val="007B1798"/>
    <w:rsid w:val="007E1013"/>
    <w:rsid w:val="007F60E5"/>
    <w:rsid w:val="00804EE8"/>
    <w:rsid w:val="00805B8C"/>
    <w:rsid w:val="0080783E"/>
    <w:rsid w:val="0083026F"/>
    <w:rsid w:val="0085228C"/>
    <w:rsid w:val="008662C6"/>
    <w:rsid w:val="00896002"/>
    <w:rsid w:val="008B7F15"/>
    <w:rsid w:val="008D6F4E"/>
    <w:rsid w:val="00927C8B"/>
    <w:rsid w:val="0096469C"/>
    <w:rsid w:val="0096609A"/>
    <w:rsid w:val="009850B2"/>
    <w:rsid w:val="009E0E2B"/>
    <w:rsid w:val="009E2C87"/>
    <w:rsid w:val="009E65E5"/>
    <w:rsid w:val="00A007EF"/>
    <w:rsid w:val="00A13EE2"/>
    <w:rsid w:val="00A16E36"/>
    <w:rsid w:val="00A26737"/>
    <w:rsid w:val="00A343E8"/>
    <w:rsid w:val="00A41660"/>
    <w:rsid w:val="00A73F25"/>
    <w:rsid w:val="00A75F28"/>
    <w:rsid w:val="00A82004"/>
    <w:rsid w:val="00AA2FB5"/>
    <w:rsid w:val="00AA35E3"/>
    <w:rsid w:val="00AB623A"/>
    <w:rsid w:val="00AC22A5"/>
    <w:rsid w:val="00AC3C09"/>
    <w:rsid w:val="00AC5032"/>
    <w:rsid w:val="00AC738A"/>
    <w:rsid w:val="00AE6C3F"/>
    <w:rsid w:val="00B037E2"/>
    <w:rsid w:val="00B05807"/>
    <w:rsid w:val="00B41E7B"/>
    <w:rsid w:val="00B64D8D"/>
    <w:rsid w:val="00B664AF"/>
    <w:rsid w:val="00B67A62"/>
    <w:rsid w:val="00B81A1C"/>
    <w:rsid w:val="00B8201D"/>
    <w:rsid w:val="00B87A58"/>
    <w:rsid w:val="00BB403D"/>
    <w:rsid w:val="00BC675C"/>
    <w:rsid w:val="00BE2B26"/>
    <w:rsid w:val="00BF4CCB"/>
    <w:rsid w:val="00C00366"/>
    <w:rsid w:val="00C44B6F"/>
    <w:rsid w:val="00C76446"/>
    <w:rsid w:val="00C85C75"/>
    <w:rsid w:val="00CF729F"/>
    <w:rsid w:val="00D13DD8"/>
    <w:rsid w:val="00D31C8B"/>
    <w:rsid w:val="00D32C7E"/>
    <w:rsid w:val="00D537B9"/>
    <w:rsid w:val="00D75759"/>
    <w:rsid w:val="00D7608E"/>
    <w:rsid w:val="00D91709"/>
    <w:rsid w:val="00D919D1"/>
    <w:rsid w:val="00DE275E"/>
    <w:rsid w:val="00DF068B"/>
    <w:rsid w:val="00DF7509"/>
    <w:rsid w:val="00E016C3"/>
    <w:rsid w:val="00E02682"/>
    <w:rsid w:val="00E27DA9"/>
    <w:rsid w:val="00E316CE"/>
    <w:rsid w:val="00E7320D"/>
    <w:rsid w:val="00E86396"/>
    <w:rsid w:val="00E968E9"/>
    <w:rsid w:val="00EA5F92"/>
    <w:rsid w:val="00EA7275"/>
    <w:rsid w:val="00EB6938"/>
    <w:rsid w:val="00EC4939"/>
    <w:rsid w:val="00EF3BB6"/>
    <w:rsid w:val="00EF4EE1"/>
    <w:rsid w:val="00F1426F"/>
    <w:rsid w:val="00F17709"/>
    <w:rsid w:val="00F2655F"/>
    <w:rsid w:val="00F5648E"/>
    <w:rsid w:val="00F71BE5"/>
    <w:rsid w:val="00F7759D"/>
    <w:rsid w:val="00F92625"/>
    <w:rsid w:val="00FB47A2"/>
    <w:rsid w:val="00FE3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3CF88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C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31C8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1C8B"/>
    <w:rPr>
      <w:rFonts w:asciiTheme="majorHAnsi" w:eastAsiaTheme="majorEastAsia" w:hAnsiTheme="majorHAnsi" w:cstheme="majorBidi"/>
      <w:b/>
      <w:bCs/>
      <w:color w:val="2E74B5" w:themeColor="accent1" w:themeShade="BF"/>
      <w:sz w:val="28"/>
      <w:szCs w:val="28"/>
      <w:lang w:eastAsia="ru-RU"/>
    </w:rPr>
  </w:style>
  <w:style w:type="paragraph" w:styleId="a3">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4"/>
    <w:uiPriority w:val="34"/>
    <w:qFormat/>
    <w:rsid w:val="00D31C8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3"/>
    <w:uiPriority w:val="34"/>
    <w:qFormat/>
    <w:locked/>
    <w:rsid w:val="00D31C8B"/>
  </w:style>
  <w:style w:type="character" w:styleId="a5">
    <w:name w:val="Hyperlink"/>
    <w:basedOn w:val="a0"/>
    <w:uiPriority w:val="99"/>
    <w:unhideWhenUsed/>
    <w:rsid w:val="00D919D1"/>
    <w:rPr>
      <w:color w:val="0000FF"/>
      <w:u w:val="single"/>
    </w:rPr>
  </w:style>
  <w:style w:type="character" w:customStyle="1" w:styleId="FontStyle12">
    <w:name w:val="Font Style12"/>
    <w:rsid w:val="001B098F"/>
    <w:rPr>
      <w:rFonts w:ascii="Times New Roman" w:hAnsi="Times New Roman" w:cs="Times New Roman" w:hint="default"/>
      <w:sz w:val="22"/>
      <w:szCs w:val="22"/>
    </w:rPr>
  </w:style>
  <w:style w:type="paragraph" w:customStyle="1" w:styleId="Default">
    <w:name w:val="Default"/>
    <w:rsid w:val="00F142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annotation reference"/>
    <w:basedOn w:val="a0"/>
    <w:uiPriority w:val="99"/>
    <w:semiHidden/>
    <w:unhideWhenUsed/>
    <w:rsid w:val="00EA7275"/>
    <w:rPr>
      <w:sz w:val="16"/>
      <w:szCs w:val="16"/>
    </w:rPr>
  </w:style>
  <w:style w:type="paragraph" w:styleId="a7">
    <w:name w:val="annotation text"/>
    <w:basedOn w:val="a"/>
    <w:link w:val="a8"/>
    <w:uiPriority w:val="99"/>
    <w:semiHidden/>
    <w:unhideWhenUsed/>
    <w:rsid w:val="00EA7275"/>
    <w:rPr>
      <w:sz w:val="20"/>
      <w:szCs w:val="20"/>
    </w:rPr>
  </w:style>
  <w:style w:type="character" w:customStyle="1" w:styleId="a8">
    <w:name w:val="Текст примечания Знак"/>
    <w:basedOn w:val="a0"/>
    <w:link w:val="a7"/>
    <w:uiPriority w:val="99"/>
    <w:semiHidden/>
    <w:rsid w:val="00EA7275"/>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EA7275"/>
    <w:rPr>
      <w:b/>
      <w:bCs/>
    </w:rPr>
  </w:style>
  <w:style w:type="character" w:customStyle="1" w:styleId="aa">
    <w:name w:val="Тема примечания Знак"/>
    <w:basedOn w:val="a8"/>
    <w:link w:val="a9"/>
    <w:uiPriority w:val="99"/>
    <w:semiHidden/>
    <w:rsid w:val="00EA7275"/>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EA7275"/>
    <w:rPr>
      <w:rFonts w:ascii="Segoe UI" w:hAnsi="Segoe UI" w:cs="Segoe UI"/>
      <w:sz w:val="18"/>
      <w:szCs w:val="18"/>
    </w:rPr>
  </w:style>
  <w:style w:type="character" w:customStyle="1" w:styleId="ac">
    <w:name w:val="Текст выноски Знак"/>
    <w:basedOn w:val="a0"/>
    <w:link w:val="ab"/>
    <w:uiPriority w:val="99"/>
    <w:semiHidden/>
    <w:rsid w:val="00EA7275"/>
    <w:rPr>
      <w:rFonts w:ascii="Segoe UI" w:eastAsia="Times New Roman" w:hAnsi="Segoe UI" w:cs="Segoe UI"/>
      <w:sz w:val="18"/>
      <w:szCs w:val="18"/>
      <w:lang w:eastAsia="ru-RU"/>
    </w:rPr>
  </w:style>
  <w:style w:type="paragraph" w:styleId="ad">
    <w:name w:val="Revision"/>
    <w:hidden/>
    <w:uiPriority w:val="99"/>
    <w:semiHidden/>
    <w:rsid w:val="005A3137"/>
    <w:pPr>
      <w:spacing w:after="0"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BC675C"/>
    <w:pPr>
      <w:tabs>
        <w:tab w:val="center" w:pos="4677"/>
        <w:tab w:val="right" w:pos="9355"/>
      </w:tabs>
    </w:pPr>
  </w:style>
  <w:style w:type="character" w:customStyle="1" w:styleId="af">
    <w:name w:val="Верхний колонтитул Знак"/>
    <w:basedOn w:val="a0"/>
    <w:link w:val="ae"/>
    <w:uiPriority w:val="99"/>
    <w:rsid w:val="00BC675C"/>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BC675C"/>
    <w:pPr>
      <w:tabs>
        <w:tab w:val="center" w:pos="4677"/>
        <w:tab w:val="right" w:pos="9355"/>
      </w:tabs>
    </w:pPr>
  </w:style>
  <w:style w:type="character" w:customStyle="1" w:styleId="af1">
    <w:name w:val="Нижний колонтитул Знак"/>
    <w:basedOn w:val="a0"/>
    <w:link w:val="af0"/>
    <w:uiPriority w:val="99"/>
    <w:rsid w:val="00BC675C"/>
    <w:rPr>
      <w:rFonts w:ascii="Times New Roman" w:eastAsia="Times New Roman" w:hAnsi="Times New Roman" w:cs="Times New Roman"/>
      <w:sz w:val="24"/>
      <w:szCs w:val="24"/>
      <w:lang w:eastAsia="ru-RU"/>
    </w:rPr>
  </w:style>
  <w:style w:type="table" w:styleId="af2">
    <w:name w:val="Table Grid"/>
    <w:basedOn w:val="a1"/>
    <w:uiPriority w:val="39"/>
    <w:rsid w:val="00275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9E2C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35474">
      <w:bodyDiv w:val="1"/>
      <w:marLeft w:val="0"/>
      <w:marRight w:val="0"/>
      <w:marTop w:val="0"/>
      <w:marBottom w:val="0"/>
      <w:divBdr>
        <w:top w:val="none" w:sz="0" w:space="0" w:color="auto"/>
        <w:left w:val="none" w:sz="0" w:space="0" w:color="auto"/>
        <w:bottom w:val="none" w:sz="0" w:space="0" w:color="auto"/>
        <w:right w:val="none" w:sz="0" w:space="0" w:color="auto"/>
      </w:divBdr>
    </w:div>
    <w:div w:id="588077737">
      <w:bodyDiv w:val="1"/>
      <w:marLeft w:val="0"/>
      <w:marRight w:val="0"/>
      <w:marTop w:val="0"/>
      <w:marBottom w:val="0"/>
      <w:divBdr>
        <w:top w:val="none" w:sz="0" w:space="0" w:color="auto"/>
        <w:left w:val="none" w:sz="0" w:space="0" w:color="auto"/>
        <w:bottom w:val="none" w:sz="0" w:space="0" w:color="auto"/>
        <w:right w:val="none" w:sz="0" w:space="0" w:color="auto"/>
      </w:divBdr>
    </w:div>
    <w:div w:id="672951221">
      <w:bodyDiv w:val="1"/>
      <w:marLeft w:val="0"/>
      <w:marRight w:val="0"/>
      <w:marTop w:val="0"/>
      <w:marBottom w:val="0"/>
      <w:divBdr>
        <w:top w:val="none" w:sz="0" w:space="0" w:color="auto"/>
        <w:left w:val="none" w:sz="0" w:space="0" w:color="auto"/>
        <w:bottom w:val="none" w:sz="0" w:space="0" w:color="auto"/>
        <w:right w:val="none" w:sz="0" w:space="0" w:color="auto"/>
      </w:divBdr>
    </w:div>
    <w:div w:id="682322248">
      <w:bodyDiv w:val="1"/>
      <w:marLeft w:val="0"/>
      <w:marRight w:val="0"/>
      <w:marTop w:val="0"/>
      <w:marBottom w:val="0"/>
      <w:divBdr>
        <w:top w:val="none" w:sz="0" w:space="0" w:color="auto"/>
        <w:left w:val="none" w:sz="0" w:space="0" w:color="auto"/>
        <w:bottom w:val="none" w:sz="0" w:space="0" w:color="auto"/>
        <w:right w:val="none" w:sz="0" w:space="0" w:color="auto"/>
      </w:divBdr>
    </w:div>
    <w:div w:id="786242177">
      <w:bodyDiv w:val="1"/>
      <w:marLeft w:val="0"/>
      <w:marRight w:val="0"/>
      <w:marTop w:val="0"/>
      <w:marBottom w:val="0"/>
      <w:divBdr>
        <w:top w:val="none" w:sz="0" w:space="0" w:color="auto"/>
        <w:left w:val="none" w:sz="0" w:space="0" w:color="auto"/>
        <w:bottom w:val="none" w:sz="0" w:space="0" w:color="auto"/>
        <w:right w:val="none" w:sz="0" w:space="0" w:color="auto"/>
      </w:divBdr>
    </w:div>
    <w:div w:id="806969183">
      <w:bodyDiv w:val="1"/>
      <w:marLeft w:val="0"/>
      <w:marRight w:val="0"/>
      <w:marTop w:val="0"/>
      <w:marBottom w:val="0"/>
      <w:divBdr>
        <w:top w:val="none" w:sz="0" w:space="0" w:color="auto"/>
        <w:left w:val="none" w:sz="0" w:space="0" w:color="auto"/>
        <w:bottom w:val="none" w:sz="0" w:space="0" w:color="auto"/>
        <w:right w:val="none" w:sz="0" w:space="0" w:color="auto"/>
      </w:divBdr>
    </w:div>
    <w:div w:id="842090153">
      <w:bodyDiv w:val="1"/>
      <w:marLeft w:val="0"/>
      <w:marRight w:val="0"/>
      <w:marTop w:val="0"/>
      <w:marBottom w:val="0"/>
      <w:divBdr>
        <w:top w:val="none" w:sz="0" w:space="0" w:color="auto"/>
        <w:left w:val="none" w:sz="0" w:space="0" w:color="auto"/>
        <w:bottom w:val="none" w:sz="0" w:space="0" w:color="auto"/>
        <w:right w:val="none" w:sz="0" w:space="0" w:color="auto"/>
      </w:divBdr>
    </w:div>
    <w:div w:id="865026507">
      <w:bodyDiv w:val="1"/>
      <w:marLeft w:val="0"/>
      <w:marRight w:val="0"/>
      <w:marTop w:val="0"/>
      <w:marBottom w:val="0"/>
      <w:divBdr>
        <w:top w:val="none" w:sz="0" w:space="0" w:color="auto"/>
        <w:left w:val="none" w:sz="0" w:space="0" w:color="auto"/>
        <w:bottom w:val="none" w:sz="0" w:space="0" w:color="auto"/>
        <w:right w:val="none" w:sz="0" w:space="0" w:color="auto"/>
      </w:divBdr>
    </w:div>
    <w:div w:id="935481909">
      <w:bodyDiv w:val="1"/>
      <w:marLeft w:val="0"/>
      <w:marRight w:val="0"/>
      <w:marTop w:val="0"/>
      <w:marBottom w:val="0"/>
      <w:divBdr>
        <w:top w:val="none" w:sz="0" w:space="0" w:color="auto"/>
        <w:left w:val="none" w:sz="0" w:space="0" w:color="auto"/>
        <w:bottom w:val="none" w:sz="0" w:space="0" w:color="auto"/>
        <w:right w:val="none" w:sz="0" w:space="0" w:color="auto"/>
      </w:divBdr>
    </w:div>
    <w:div w:id="1094866061">
      <w:bodyDiv w:val="1"/>
      <w:marLeft w:val="0"/>
      <w:marRight w:val="0"/>
      <w:marTop w:val="0"/>
      <w:marBottom w:val="0"/>
      <w:divBdr>
        <w:top w:val="none" w:sz="0" w:space="0" w:color="auto"/>
        <w:left w:val="none" w:sz="0" w:space="0" w:color="auto"/>
        <w:bottom w:val="none" w:sz="0" w:space="0" w:color="auto"/>
        <w:right w:val="none" w:sz="0" w:space="0" w:color="auto"/>
      </w:divBdr>
    </w:div>
    <w:div w:id="1313363292">
      <w:bodyDiv w:val="1"/>
      <w:marLeft w:val="0"/>
      <w:marRight w:val="0"/>
      <w:marTop w:val="0"/>
      <w:marBottom w:val="0"/>
      <w:divBdr>
        <w:top w:val="none" w:sz="0" w:space="0" w:color="auto"/>
        <w:left w:val="none" w:sz="0" w:space="0" w:color="auto"/>
        <w:bottom w:val="none" w:sz="0" w:space="0" w:color="auto"/>
        <w:right w:val="none" w:sz="0" w:space="0" w:color="auto"/>
      </w:divBdr>
    </w:div>
    <w:div w:id="1323852146">
      <w:bodyDiv w:val="1"/>
      <w:marLeft w:val="0"/>
      <w:marRight w:val="0"/>
      <w:marTop w:val="0"/>
      <w:marBottom w:val="0"/>
      <w:divBdr>
        <w:top w:val="none" w:sz="0" w:space="0" w:color="auto"/>
        <w:left w:val="none" w:sz="0" w:space="0" w:color="auto"/>
        <w:bottom w:val="none" w:sz="0" w:space="0" w:color="auto"/>
        <w:right w:val="none" w:sz="0" w:space="0" w:color="auto"/>
      </w:divBdr>
    </w:div>
    <w:div w:id="1383556968">
      <w:bodyDiv w:val="1"/>
      <w:marLeft w:val="0"/>
      <w:marRight w:val="0"/>
      <w:marTop w:val="0"/>
      <w:marBottom w:val="0"/>
      <w:divBdr>
        <w:top w:val="none" w:sz="0" w:space="0" w:color="auto"/>
        <w:left w:val="none" w:sz="0" w:space="0" w:color="auto"/>
        <w:bottom w:val="none" w:sz="0" w:space="0" w:color="auto"/>
        <w:right w:val="none" w:sz="0" w:space="0" w:color="auto"/>
      </w:divBdr>
    </w:div>
    <w:div w:id="1487866244">
      <w:bodyDiv w:val="1"/>
      <w:marLeft w:val="0"/>
      <w:marRight w:val="0"/>
      <w:marTop w:val="0"/>
      <w:marBottom w:val="0"/>
      <w:divBdr>
        <w:top w:val="none" w:sz="0" w:space="0" w:color="auto"/>
        <w:left w:val="none" w:sz="0" w:space="0" w:color="auto"/>
        <w:bottom w:val="none" w:sz="0" w:space="0" w:color="auto"/>
        <w:right w:val="none" w:sz="0" w:space="0" w:color="auto"/>
      </w:divBdr>
    </w:div>
    <w:div w:id="1645770828">
      <w:bodyDiv w:val="1"/>
      <w:marLeft w:val="0"/>
      <w:marRight w:val="0"/>
      <w:marTop w:val="0"/>
      <w:marBottom w:val="0"/>
      <w:divBdr>
        <w:top w:val="none" w:sz="0" w:space="0" w:color="auto"/>
        <w:left w:val="none" w:sz="0" w:space="0" w:color="auto"/>
        <w:bottom w:val="none" w:sz="0" w:space="0" w:color="auto"/>
        <w:right w:val="none" w:sz="0" w:space="0" w:color="auto"/>
      </w:divBdr>
    </w:div>
    <w:div w:id="1727608468">
      <w:bodyDiv w:val="1"/>
      <w:marLeft w:val="0"/>
      <w:marRight w:val="0"/>
      <w:marTop w:val="0"/>
      <w:marBottom w:val="0"/>
      <w:divBdr>
        <w:top w:val="none" w:sz="0" w:space="0" w:color="auto"/>
        <w:left w:val="none" w:sz="0" w:space="0" w:color="auto"/>
        <w:bottom w:val="none" w:sz="0" w:space="0" w:color="auto"/>
        <w:right w:val="none" w:sz="0" w:space="0" w:color="auto"/>
      </w:divBdr>
    </w:div>
    <w:div w:id="1730222180">
      <w:bodyDiv w:val="1"/>
      <w:marLeft w:val="0"/>
      <w:marRight w:val="0"/>
      <w:marTop w:val="0"/>
      <w:marBottom w:val="0"/>
      <w:divBdr>
        <w:top w:val="none" w:sz="0" w:space="0" w:color="auto"/>
        <w:left w:val="none" w:sz="0" w:space="0" w:color="auto"/>
        <w:bottom w:val="none" w:sz="0" w:space="0" w:color="auto"/>
        <w:right w:val="none" w:sz="0" w:space="0" w:color="auto"/>
      </w:divBdr>
    </w:div>
    <w:div w:id="1918593604">
      <w:bodyDiv w:val="1"/>
      <w:marLeft w:val="0"/>
      <w:marRight w:val="0"/>
      <w:marTop w:val="0"/>
      <w:marBottom w:val="0"/>
      <w:divBdr>
        <w:top w:val="none" w:sz="0" w:space="0" w:color="auto"/>
        <w:left w:val="none" w:sz="0" w:space="0" w:color="auto"/>
        <w:bottom w:val="none" w:sz="0" w:space="0" w:color="auto"/>
        <w:right w:val="none" w:sz="0" w:space="0" w:color="auto"/>
      </w:divBdr>
    </w:div>
    <w:div w:id="1951281178">
      <w:bodyDiv w:val="1"/>
      <w:marLeft w:val="0"/>
      <w:marRight w:val="0"/>
      <w:marTop w:val="0"/>
      <w:marBottom w:val="0"/>
      <w:divBdr>
        <w:top w:val="none" w:sz="0" w:space="0" w:color="auto"/>
        <w:left w:val="none" w:sz="0" w:space="0" w:color="auto"/>
        <w:bottom w:val="none" w:sz="0" w:space="0" w:color="auto"/>
        <w:right w:val="none" w:sz="0" w:space="0" w:color="auto"/>
      </w:divBdr>
    </w:div>
    <w:div w:id="2044477082">
      <w:bodyDiv w:val="1"/>
      <w:marLeft w:val="0"/>
      <w:marRight w:val="0"/>
      <w:marTop w:val="0"/>
      <w:marBottom w:val="0"/>
      <w:divBdr>
        <w:top w:val="none" w:sz="0" w:space="0" w:color="auto"/>
        <w:left w:val="none" w:sz="0" w:space="0" w:color="auto"/>
        <w:bottom w:val="none" w:sz="0" w:space="0" w:color="auto"/>
        <w:right w:val="none" w:sz="0" w:space="0" w:color="auto"/>
      </w:divBdr>
    </w:div>
    <w:div w:id="2120946600">
      <w:bodyDiv w:val="1"/>
      <w:marLeft w:val="0"/>
      <w:marRight w:val="0"/>
      <w:marTop w:val="0"/>
      <w:marBottom w:val="0"/>
      <w:divBdr>
        <w:top w:val="none" w:sz="0" w:space="0" w:color="auto"/>
        <w:left w:val="none" w:sz="0" w:space="0" w:color="auto"/>
        <w:bottom w:val="none" w:sz="0" w:space="0" w:color="auto"/>
        <w:right w:val="none" w:sz="0" w:space="0" w:color="auto"/>
      </w:divBdr>
    </w:div>
    <w:div w:id="21229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1726</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2023-07-24T03:46:00Z</dcterms:created>
  <dcterms:modified xsi:type="dcterms:W3CDTF">2023-07-31T01:09:00Z</dcterms:modified>
</cp:coreProperties>
</file>