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B1C84" w14:textId="77777777" w:rsidR="008D700A" w:rsidRPr="000C5A98" w:rsidRDefault="008D700A" w:rsidP="0097565F">
      <w:pPr>
        <w:tabs>
          <w:tab w:val="left" w:pos="150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8D700A" w:rsidRPr="006C6D21" w14:paraId="05A273E6" w14:textId="77777777" w:rsidTr="00A630B1">
        <w:trPr>
          <w:trHeight w:val="2370"/>
        </w:trPr>
        <w:tc>
          <w:tcPr>
            <w:tcW w:w="4503" w:type="dxa"/>
          </w:tcPr>
          <w:p w14:paraId="7631C699" w14:textId="77777777" w:rsidR="008D700A" w:rsidRPr="006C6D21" w:rsidRDefault="008D700A" w:rsidP="0097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E9CC2D5" w14:textId="77777777" w:rsidR="008D700A" w:rsidRPr="006C6D21" w:rsidRDefault="008D700A" w:rsidP="0097565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14:paraId="0EEB4AE9" w14:textId="77777777" w:rsidR="008D700A" w:rsidRPr="006C6D21" w:rsidRDefault="008D700A" w:rsidP="009756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A584EA" w14:textId="2E23E5DB" w:rsidR="008D700A" w:rsidRPr="006C6D21" w:rsidRDefault="008D700A" w:rsidP="00975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sz w:val="24"/>
                <w:szCs w:val="24"/>
              </w:rPr>
              <w:t xml:space="preserve">_____________ Е.В. </w:t>
            </w:r>
            <w:r w:rsidR="003F32B4" w:rsidRPr="006C6D21">
              <w:rPr>
                <w:rFonts w:ascii="Times New Roman" w:hAnsi="Times New Roman" w:cs="Times New Roman"/>
                <w:sz w:val="24"/>
                <w:szCs w:val="24"/>
              </w:rPr>
              <w:t>Плешаков «___»______________ 20</w:t>
            </w:r>
            <w:r w:rsidR="00C443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C6D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FE8EEA8" w14:textId="77777777" w:rsidR="008D700A" w:rsidRPr="006C6D21" w:rsidRDefault="008D700A" w:rsidP="009756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1618815E" w14:textId="77777777" w:rsidR="008D700A" w:rsidRPr="006C6D21" w:rsidRDefault="008D700A" w:rsidP="0097565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4527C0ED" w14:textId="77777777" w:rsidR="008D700A" w:rsidRPr="006C6D21" w:rsidRDefault="008D700A" w:rsidP="009756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1210C68" w14:textId="77777777" w:rsidR="008D700A" w:rsidRPr="006C6D21" w:rsidRDefault="008D700A" w:rsidP="00975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6C6D21">
              <w:rPr>
                <w:rFonts w:ascii="Times New Roman" w:hAnsi="Times New Roman" w:cs="Times New Roman"/>
                <w:sz w:val="24"/>
                <w:szCs w:val="24"/>
              </w:rPr>
              <w:t>А.В. Кодин</w:t>
            </w:r>
          </w:p>
          <w:p w14:paraId="0BE5B020" w14:textId="5B6656ED" w:rsidR="008D700A" w:rsidRPr="006C6D21" w:rsidRDefault="003F32B4" w:rsidP="00975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1"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C443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D700A" w:rsidRPr="006C6D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444501D7" w14:textId="77777777" w:rsidR="00493430" w:rsidRPr="006C6D21" w:rsidRDefault="00493430" w:rsidP="009756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64734B" w14:textId="77777777" w:rsidR="00554B48" w:rsidRPr="006C6D21" w:rsidRDefault="00554B48" w:rsidP="009756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48038867" w14:textId="77777777" w:rsidR="00762DBB" w:rsidRDefault="007F63A1" w:rsidP="009756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на оказание услуг по </w:t>
      </w:r>
      <w:r w:rsidR="00762DBB">
        <w:rPr>
          <w:rFonts w:ascii="Times New Roman" w:hAnsi="Times New Roman" w:cs="Times New Roman"/>
          <w:sz w:val="24"/>
          <w:szCs w:val="24"/>
        </w:rPr>
        <w:t>информационному обслуживанию правовой системы</w:t>
      </w:r>
      <w:r w:rsidR="00FB3FAA" w:rsidRPr="006C6D21" w:rsidDel="00FB3F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A508B" w14:textId="71A7A8CC" w:rsidR="007F63A1" w:rsidRPr="006C6D21" w:rsidRDefault="00762DBB" w:rsidP="009756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нужд АО </w:t>
      </w:r>
      <w:r w:rsidR="00AA46FB" w:rsidRPr="006C6D21">
        <w:rPr>
          <w:rFonts w:ascii="Times New Roman" w:hAnsi="Times New Roman" w:cs="Times New Roman"/>
          <w:sz w:val="24"/>
          <w:szCs w:val="24"/>
        </w:rPr>
        <w:t>«Томскэнергосбыт»</w:t>
      </w:r>
    </w:p>
    <w:p w14:paraId="1590A22A" w14:textId="77777777" w:rsidR="007A08F5" w:rsidRPr="006C6D21" w:rsidRDefault="007A08F5" w:rsidP="0097565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E6D4149" w14:textId="4006E730" w:rsidR="006F42B5" w:rsidRPr="00DC5030" w:rsidRDefault="00DC5030" w:rsidP="0097565F">
      <w:pPr>
        <w:pStyle w:val="ac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59BDF582" w14:textId="2DF61CD9" w:rsidR="007A08F5" w:rsidRPr="00C035CE" w:rsidRDefault="008934D8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спецификации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указанной в 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техническому заданию</w:t>
      </w:r>
      <w:r w:rsidR="00AA46FB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F223AC" w14:textId="77A49BC4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Справочная Правовая Система КонсультантПлюс (далее – Система КонсультантПлюс или Система) –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14:paraId="6C4F415E" w14:textId="00F89E00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 Системы - копия Системы КонсультантПлюс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14:paraId="378BA2B8" w14:textId="5CD219C6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- процедура, при которой запоминаются параметры конкретного электронного устройства и в экземпляр Системы вносятся определенные изменения (адаптация Системы), после чего становится возможным использование экземпляра Системы.</w:t>
      </w:r>
    </w:p>
    <w:p w14:paraId="02EE3228" w14:textId="0333AE7B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использования Систем – совокупность технических параметров, разрешенных способов и условий использования комплекта Систем. </w:t>
      </w:r>
    </w:p>
    <w:p w14:paraId="0706DCAF" w14:textId="70B952B0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Уникальный пользователь – физическое лицо, состоящее в трудовых отношениях с Заказчиком (работник), являющееся пользователем Системы.  </w:t>
      </w:r>
    </w:p>
    <w:p w14:paraId="2D4CE93D" w14:textId="1F39A0C1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одновременных доступов (далее – число ОД) – параметр, определяющий максимальное количество ЭВМ, с которых может быть осуществлен одновременный доступ к Системе.</w:t>
      </w:r>
    </w:p>
    <w:p w14:paraId="7A9C9473" w14:textId="6CDF3AFC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Локальная вычислительная сеть (далее – ЛВС) –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14:paraId="4AE6D1B4" w14:textId="30FB3863" w:rsidR="00445C97" w:rsidRPr="00C035CE" w:rsidRDefault="00445C97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объекта, на котором будут оказываться услуги: 634034, </w:t>
      </w:r>
      <w:r w:rsid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Томск, ул. 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Котовского, д.19, АО «Томскэнергосбыт». </w:t>
      </w:r>
    </w:p>
    <w:p w14:paraId="6780570A" w14:textId="77777777" w:rsidR="0028333A" w:rsidRPr="006C6D21" w:rsidRDefault="0028333A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197FA2B" w14:textId="77777777" w:rsidR="007A08F5" w:rsidRPr="006C6D21" w:rsidRDefault="007A08F5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017835D1" w14:textId="6279563B" w:rsidR="00817FC0" w:rsidRPr="00C035CE" w:rsidRDefault="00817FC0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5CE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 w:rsidR="00A44284" w:rsidRPr="00C035CE">
        <w:rPr>
          <w:rFonts w:ascii="Times New Roman" w:hAnsi="Times New Roman" w:cs="Times New Roman"/>
          <w:b/>
          <w:sz w:val="24"/>
          <w:szCs w:val="24"/>
        </w:rPr>
        <w:t>для оказания услуг</w:t>
      </w:r>
    </w:p>
    <w:p w14:paraId="05CF4492" w14:textId="2A13C947" w:rsidR="00387BD2" w:rsidRPr="00C035CE" w:rsidRDefault="00AA0404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бесперебойно</w:t>
      </w:r>
      <w:r w:rsidR="00745FE8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FE8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4E4D7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проведения восстановительных работ экземпляров системы в случае возникновения сбоев компьютерного оборудования, обновление информации экземпляров системы, проведения технической профилактики работоспособности экземпляров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КонсультантПлюс</w:t>
      </w:r>
      <w:r w:rsidR="00AA46FB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CE00BA" w14:textId="7AFFD46B" w:rsidR="00160B50" w:rsidRPr="006C6D21" w:rsidRDefault="00A44284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срокам оказания услуг</w:t>
      </w:r>
    </w:p>
    <w:p w14:paraId="7E726BCD" w14:textId="2EA57F83" w:rsidR="00387BD2" w:rsidRPr="006C6D21" w:rsidRDefault="00387BD2" w:rsidP="0097565F">
      <w:pPr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Начало оказания услуг –</w:t>
      </w:r>
      <w:r w:rsidR="00D647EB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24F0A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6F42B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1» </w:t>
      </w:r>
      <w:r w:rsidR="00AA0594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мая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24F0A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2023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14:paraId="069E9415" w14:textId="44F6115F" w:rsidR="00387BD2" w:rsidRPr="006C6D21" w:rsidRDefault="00387BD2" w:rsidP="0097565F">
      <w:pPr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Окончание оказания услуг – 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«3</w:t>
      </w:r>
      <w:r w:rsidR="00042C4F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r w:rsidR="00AA0594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апрел</w:t>
      </w:r>
      <w:r w:rsidR="00042C4F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r w:rsidR="00D610FC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6F42B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14:paraId="4C0EC3AB" w14:textId="4347467D" w:rsidR="00A90A85" w:rsidRPr="006C6D21" w:rsidRDefault="00A90A85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Нормативные </w:t>
      </w:r>
      <w:r w:rsidR="00A44284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качеству услуг, их результату</w:t>
      </w:r>
    </w:p>
    <w:p w14:paraId="03AEF430" w14:textId="3DFEA0EC" w:rsidR="00D13888" w:rsidRPr="006C6D21" w:rsidRDefault="00D13888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Не требуется</w:t>
      </w:r>
      <w:r w:rsidR="00C035CE">
        <w:rPr>
          <w:rFonts w:ascii="Times New Roman" w:hAnsi="Times New Roman"/>
          <w:sz w:val="24"/>
          <w:szCs w:val="24"/>
        </w:rPr>
        <w:t>.</w:t>
      </w:r>
    </w:p>
    <w:p w14:paraId="717BCB79" w14:textId="3D213C07" w:rsidR="00160B50" w:rsidRDefault="00160B50" w:rsidP="0097565F">
      <w:pPr>
        <w:tabs>
          <w:tab w:val="left" w:pos="0"/>
          <w:tab w:val="left" w:pos="567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E97E5" w14:textId="1F78A536" w:rsidR="00387BD2" w:rsidRPr="006C6D21" w:rsidRDefault="00A44284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ОКАЗАНИЮ УСЛУГ</w:t>
      </w:r>
    </w:p>
    <w:p w14:paraId="4CB1A5B8" w14:textId="3245D211" w:rsidR="00E03614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284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</w:t>
      </w:r>
      <w:r w:rsidR="00A44284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оказываемых услуг</w:t>
      </w:r>
    </w:p>
    <w:p w14:paraId="562F6E2A" w14:textId="022116F1" w:rsidR="00387BD2" w:rsidRPr="00C035CE" w:rsidRDefault="00311875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 w:rsidR="00C24F0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адаптации и сопровождению экземпляров</w:t>
      </w:r>
      <w:r w:rsidR="00F5583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КонсультантПлюс</w:t>
      </w:r>
      <w:r w:rsidR="007F63A1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</w:t>
      </w:r>
      <w:r w:rsidR="00F5583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BD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себя:</w:t>
      </w:r>
    </w:p>
    <w:p w14:paraId="74A237CB" w14:textId="7B3A492F" w:rsidR="00F55835" w:rsidRPr="006C6D21" w:rsidRDefault="00F55835" w:rsidP="0097565F">
      <w:pPr>
        <w:pStyle w:val="ac"/>
        <w:numPr>
          <w:ilvl w:val="0"/>
          <w:numId w:val="17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Адаптацию (установку, тестирование, регистрацию, формирование в комплект</w:t>
      </w:r>
      <w:r w:rsidR="00C24F0A" w:rsidRPr="006C6D21">
        <w:rPr>
          <w:rFonts w:ascii="Times New Roman" w:hAnsi="Times New Roman" w:cs="Times New Roman"/>
          <w:sz w:val="24"/>
          <w:szCs w:val="24"/>
        </w:rPr>
        <w:t>ы, внесение других изменений, необходимых для работоспособности на оборудовании Заказчика</w:t>
      </w:r>
      <w:r w:rsidR="00D610FC" w:rsidRPr="006C6D21">
        <w:rPr>
          <w:rFonts w:ascii="Times New Roman" w:hAnsi="Times New Roman" w:cs="Times New Roman"/>
          <w:sz w:val="24"/>
          <w:szCs w:val="24"/>
        </w:rPr>
        <w:t>)</w:t>
      </w:r>
      <w:r w:rsidRPr="006C6D21">
        <w:rPr>
          <w:rFonts w:ascii="Times New Roman" w:hAnsi="Times New Roman" w:cs="Times New Roman"/>
          <w:sz w:val="24"/>
          <w:szCs w:val="24"/>
        </w:rPr>
        <w:t xml:space="preserve"> экземпляров Систем на компь</w:t>
      </w:r>
      <w:r w:rsidR="005300FD" w:rsidRPr="006C6D21">
        <w:rPr>
          <w:rFonts w:ascii="Times New Roman" w:hAnsi="Times New Roman" w:cs="Times New Roman"/>
          <w:sz w:val="24"/>
          <w:szCs w:val="24"/>
        </w:rPr>
        <w:t>ютерном оборудовании Заказчика;</w:t>
      </w:r>
    </w:p>
    <w:p w14:paraId="2A22B715" w14:textId="33FA780D" w:rsidR="00C24F0A" w:rsidRPr="006C6D21" w:rsidRDefault="00C24F0A" w:rsidP="0097565F">
      <w:pPr>
        <w:pStyle w:val="ac"/>
        <w:numPr>
          <w:ilvl w:val="0"/>
          <w:numId w:val="17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Сопровождение экземпляров Систем</w:t>
      </w:r>
      <w:r w:rsidR="00D92306" w:rsidRPr="006C6D21">
        <w:rPr>
          <w:rFonts w:ascii="Times New Roman" w:hAnsi="Times New Roman" w:cs="Times New Roman"/>
          <w:sz w:val="24"/>
          <w:szCs w:val="24"/>
        </w:rPr>
        <w:t>, в т.ч.:</w:t>
      </w:r>
    </w:p>
    <w:p w14:paraId="7D1B7A80" w14:textId="2BB49449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- Передачу Заказчику актуальной информации (актуальных наборов текстовой информации, адаптированных к установленным у Заказчика экземплярам Систем) представителем </w:t>
      </w: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Исполнителя </w:t>
      </w:r>
      <w:r w:rsidRPr="006C6D21">
        <w:rPr>
          <w:rFonts w:ascii="Times New Roman" w:hAnsi="Times New Roman" w:cs="Times New Roman"/>
          <w:sz w:val="24"/>
          <w:szCs w:val="24"/>
        </w:rPr>
        <w:t>в офисе Заказчика. В период оказания услуг способ обновления информации может быть изменен по письменному заявлению Заказчика.</w:t>
      </w:r>
    </w:p>
    <w:p w14:paraId="49A98538" w14:textId="6CB7D79B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-обеспечение возможности использования Систем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плановых профилактических работ на серверном оборудовании;</w:t>
      </w:r>
    </w:p>
    <w:p w14:paraId="63D758E1" w14:textId="4FE511FD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 техническую профилактику работоспособности Систем Консультант Плюс и восстановление работоспособности Систем Консультант Плюс в случаях сбоев компьютерного оборудования после их устранения Заказчиком</w:t>
      </w:r>
      <w:r w:rsidR="00113EFE"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Pr="006C6D21">
        <w:rPr>
          <w:rFonts w:ascii="Times New Roman" w:hAnsi="Times New Roman" w:cs="Times New Roman"/>
          <w:sz w:val="24"/>
          <w:szCs w:val="24"/>
        </w:rPr>
        <w:t>(тестирование, переустановка);</w:t>
      </w:r>
    </w:p>
    <w:p w14:paraId="47867D0F" w14:textId="497BC023" w:rsidR="00D92306" w:rsidRPr="006C6D21" w:rsidRDefault="00D92306" w:rsidP="0097565F">
      <w:pPr>
        <w:tabs>
          <w:tab w:val="left" w:pos="0"/>
          <w:tab w:val="left" w:pos="851"/>
          <w:tab w:val="left" w:pos="1080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</w:t>
      </w:r>
      <w:r w:rsidRPr="006C6D21">
        <w:rPr>
          <w:rFonts w:ascii="Times New Roman" w:hAnsi="Times New Roman"/>
          <w:sz w:val="24"/>
          <w:szCs w:val="24"/>
        </w:rPr>
        <w:t xml:space="preserve"> подключение к дополнительной информации, состав которой определяется Исполнителем;</w:t>
      </w:r>
    </w:p>
    <w:p w14:paraId="0D787ED8" w14:textId="44B96BCA" w:rsidR="00D92306" w:rsidRPr="006C6D21" w:rsidRDefault="00D92306" w:rsidP="0097565F">
      <w:pPr>
        <w:tabs>
          <w:tab w:val="left" w:pos="0"/>
          <w:tab w:val="left" w:pos="851"/>
          <w:tab w:val="left" w:pos="1080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-мониторинг данных об использовании Систем КонсультантПлюс с целью предотвращения их противоправного и контрафактного использования, а также замедления работы;</w:t>
      </w:r>
    </w:p>
    <w:p w14:paraId="62A6E880" w14:textId="1869105B" w:rsidR="00D92306" w:rsidRPr="006C6D21" w:rsidRDefault="00D92306" w:rsidP="0097565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-обучение Заказчика работе с Системами по методикам Сети КонсультантПлюс с возможностью получения специального сертификата об обучении;</w:t>
      </w:r>
    </w:p>
    <w:p w14:paraId="38327401" w14:textId="79DA0BAB" w:rsidR="00D92306" w:rsidRPr="006C6D21" w:rsidRDefault="00D92306" w:rsidP="0097565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-консультирование по работе с Системами КонсультантПлюс по телефону, электронной почте, либо в офисе Исполнителя.</w:t>
      </w:r>
    </w:p>
    <w:p w14:paraId="0B6A508F" w14:textId="5AEFA9EC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Системы по заказу Разработчика Систем могут модифицироваться Исполнителем в соответствии с технологическими процедурами и политикой Разработчика Систем. Исполнитель оказывает Заказчику услуги по адаптации и сопровождению Систем, модифицированных Исполнителем.</w:t>
      </w:r>
    </w:p>
    <w:p w14:paraId="08A146A2" w14:textId="54599EC6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Оказание Заказчику текущих услуг с использованием экземпляров Систем осуществляется без выбора документов.</w:t>
      </w:r>
    </w:p>
    <w:p w14:paraId="2E1F6FAC" w14:textId="01B0FFAF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14:paraId="070BE384" w14:textId="1121FD27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Экземпляры Систем передаются и сопровождаются Исполнителем в виде «как есть» с параметрами, определяемыми разработчиком, и не подлежат изменению по желанию Заказчика, если иное не предусмотрено соглашением Сторон. Разработчик Систем вправе самостоятельно определять информационное содержание Систем в рамках их общей направленности. Информация, содержащаяся в Системе, включая авторские материалы (комментарии, книги, статьи, ответы на вопросы и так далее), имеет справочный характер. Разработчик не несет ответственности за правильность информации, изложенной в авторских материалах.</w:t>
      </w:r>
    </w:p>
    <w:p w14:paraId="1E6AACE0" w14:textId="1A8DD111" w:rsidR="008F7BF5" w:rsidRPr="006C6D21" w:rsidRDefault="00160B50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Д</w:t>
      </w:r>
      <w:r w:rsidR="008F7BF5" w:rsidRPr="006C6D21">
        <w:rPr>
          <w:rFonts w:ascii="Times New Roman" w:hAnsi="Times New Roman"/>
          <w:sz w:val="24"/>
          <w:szCs w:val="24"/>
        </w:rPr>
        <w:t>ля организации сопровождения экземпляры Систем, включая специальную копию Систем, регистрируются и адаптируются на ЭВМ Заказчика, ЭВМ Исполнителя, ЭВМ Разработчика Систем.</w:t>
      </w:r>
    </w:p>
    <w:p w14:paraId="7D76D0E2" w14:textId="2EF9C395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Экземпляр Системы локальной версии может использоваться не более, чем на 1 (Одном) компьютере одновременно. </w:t>
      </w:r>
    </w:p>
    <w:p w14:paraId="52386131" w14:textId="45D9F7B9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Экземпляр Системы сетевой версии может использоваться не более, чем в 1 (Одной) локальной сети одновременно с числом ОД не большим, чем определено для данной Системы.</w:t>
      </w:r>
    </w:p>
    <w:p w14:paraId="57F56EA3" w14:textId="51386407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экземпляров Систем способами отличными от п. </w:t>
      </w:r>
      <w:r w:rsidR="000D1139" w:rsidRPr="006C6D21">
        <w:rPr>
          <w:rFonts w:ascii="Times New Roman" w:hAnsi="Times New Roman"/>
          <w:sz w:val="24"/>
          <w:szCs w:val="24"/>
        </w:rPr>
        <w:t>3.1.2</w:t>
      </w:r>
      <w:r w:rsidRPr="006C6D21">
        <w:rPr>
          <w:rFonts w:ascii="Times New Roman" w:hAnsi="Times New Roman"/>
          <w:sz w:val="24"/>
          <w:szCs w:val="24"/>
        </w:rPr>
        <w:t xml:space="preserve">., </w:t>
      </w:r>
      <w:r w:rsidR="000D1139" w:rsidRPr="006C6D21">
        <w:rPr>
          <w:rFonts w:ascii="Times New Roman" w:hAnsi="Times New Roman"/>
          <w:sz w:val="24"/>
          <w:szCs w:val="24"/>
        </w:rPr>
        <w:t>3.1.3</w:t>
      </w:r>
      <w:r w:rsidRPr="006C6D21">
        <w:rPr>
          <w:rFonts w:ascii="Times New Roman" w:hAnsi="Times New Roman"/>
          <w:sz w:val="24"/>
          <w:szCs w:val="24"/>
        </w:rPr>
        <w:t>. признается нарушением порядка использования экземпляров Систем.</w:t>
      </w:r>
    </w:p>
    <w:p w14:paraId="7DA25B3F" w14:textId="47EE5590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lastRenderedPageBreak/>
        <w:t>Заказчик вправе переносить экземпляр Системы на другой компьютер. Перенос подразумевает удаление экземпляра Системы с прежнего компьютера. Исполнитель обязан по требованию Заказчика перерегистрировать и адаптировать экземпляр Системы на другом компьютере Заказчика.</w:t>
      </w:r>
    </w:p>
    <w:p w14:paraId="4E923CB9" w14:textId="6B630463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При осуществлении регистрации и адаптации Исполнитель передает Заказчику 1 (Одну) учетную запись для использования комплекта и сохраняет реквизиты учетной записи в специальной копии Системы. Исполнитель вправе заменять учетную запись по собственной инициативе с одновременным уведомлением Заказчика открытым электронным сообщением на электронный адрес Заказчика.</w:t>
      </w:r>
    </w:p>
    <w:p w14:paraId="5B306676" w14:textId="03D0C2FB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вправе передавать реквизиты учетной записи только своим Уникальным пользователям. Заказчик обязан обеспечить конфиденциальность учетной записи. Нарушениями конфиденциальности, являющимися грубыми нарушениями прав на объект(ы) интеллектуальной собственности, в частности, признаются: передача (разглашение) реквизитов учетной записи лицу, которое не является Уникальным пользователем, а также несвоевременная блокировка учетной записи при прекращении трудовых отношений с бывшим Уникальным пользователем</w:t>
      </w:r>
      <w:r w:rsidR="000D1139" w:rsidRPr="006C6D21">
        <w:rPr>
          <w:rFonts w:ascii="Times New Roman" w:hAnsi="Times New Roman"/>
          <w:sz w:val="24"/>
          <w:szCs w:val="24"/>
        </w:rPr>
        <w:t>.</w:t>
      </w:r>
      <w:r w:rsidRPr="006C6D21">
        <w:rPr>
          <w:rFonts w:ascii="Times New Roman" w:hAnsi="Times New Roman"/>
          <w:sz w:val="24"/>
          <w:szCs w:val="24"/>
        </w:rPr>
        <w:t xml:space="preserve"> По запросу Исполнителя Заказчик обязан предоставлять Исполнителю информацию об Уникальных пользователях, которым была передана учетная запись. Заказчик обязан обеспечить правомерность использования Исполнителем персональных данных физических лиц, которые Заказчик передает Исполнителю.</w:t>
      </w:r>
    </w:p>
    <w:p w14:paraId="6AD7B43A" w14:textId="321D1D8B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Использование Системы возможно под управлением специальной копии Системы с электронного устройства Заказчика, на котором она установлена.</w:t>
      </w:r>
    </w:p>
    <w:p w14:paraId="7029FC78" w14:textId="78CFB0E8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обязан заблокировать учетную запись в следующих случаях:</w:t>
      </w:r>
    </w:p>
    <w:p w14:paraId="15C77AE9" w14:textId="1FA575D9" w:rsidR="008F7BF5" w:rsidRPr="006C6D21" w:rsidRDefault="008F7BF5" w:rsidP="0097565F">
      <w:pPr>
        <w:pStyle w:val="ac"/>
        <w:numPr>
          <w:ilvl w:val="0"/>
          <w:numId w:val="31"/>
        </w:numPr>
        <w:tabs>
          <w:tab w:val="left" w:pos="0"/>
          <w:tab w:val="left" w:pos="426"/>
          <w:tab w:val="left" w:pos="851"/>
          <w:tab w:val="left" w:pos="108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прекращения трудовых отношений с Уникальным пользователем, получившим учетную запись, – в течение 1 (Одного) рабочего дня с момента прекращения трудовых отношений;</w:t>
      </w:r>
    </w:p>
    <w:p w14:paraId="129E8A26" w14:textId="50F10A33" w:rsidR="00C73728" w:rsidRPr="006C6D21" w:rsidRDefault="008F7BF5" w:rsidP="0097565F">
      <w:pPr>
        <w:pStyle w:val="ac"/>
        <w:numPr>
          <w:ilvl w:val="0"/>
          <w:numId w:val="31"/>
        </w:numPr>
        <w:tabs>
          <w:tab w:val="left" w:pos="0"/>
          <w:tab w:val="left" w:pos="426"/>
          <w:tab w:val="left" w:pos="851"/>
          <w:tab w:val="left" w:pos="108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действительного или потенциального нарушения конфиденциальности реквизитов учетной записи – незамедлительно при получении соответствующей информации.</w:t>
      </w:r>
    </w:p>
    <w:p w14:paraId="7B9DD084" w14:textId="0BFAB298" w:rsidR="00387BD2" w:rsidRPr="00C035CE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последовательности этапов оказания </w:t>
      </w:r>
      <w:r w:rsidRPr="00C03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</w:p>
    <w:p w14:paraId="70555036" w14:textId="0CA29BA5" w:rsidR="002B05D7" w:rsidRPr="00C035CE" w:rsidRDefault="002B05D7" w:rsidP="0097565F">
      <w:pPr>
        <w:tabs>
          <w:tab w:val="left" w:pos="0"/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35CE">
        <w:rPr>
          <w:rFonts w:ascii="Times New Roman" w:hAnsi="Times New Roman" w:cs="Times New Roman"/>
          <w:sz w:val="24"/>
          <w:szCs w:val="24"/>
        </w:rPr>
        <w:t>Оказание услуг</w:t>
      </w:r>
      <w:r w:rsidR="00A56B81" w:rsidRPr="00C035CE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AA46FB" w:rsidRPr="00C035CE">
        <w:rPr>
          <w:rFonts w:ascii="Times New Roman" w:hAnsi="Times New Roman" w:cs="Times New Roman"/>
          <w:sz w:val="24"/>
          <w:szCs w:val="24"/>
        </w:rPr>
        <w:t xml:space="preserve"> </w:t>
      </w:r>
      <w:r w:rsidRPr="00C035CE">
        <w:rPr>
          <w:rFonts w:ascii="Times New Roman" w:hAnsi="Times New Roman" w:cs="Times New Roman"/>
          <w:sz w:val="24"/>
          <w:szCs w:val="24"/>
        </w:rPr>
        <w:t>производит</w:t>
      </w:r>
      <w:r w:rsidR="00AA46FB" w:rsidRPr="00C035CE">
        <w:rPr>
          <w:rFonts w:ascii="Times New Roman" w:hAnsi="Times New Roman" w:cs="Times New Roman"/>
          <w:sz w:val="24"/>
          <w:szCs w:val="24"/>
        </w:rPr>
        <w:t>ь</w:t>
      </w:r>
      <w:r w:rsidRPr="00C035CE">
        <w:rPr>
          <w:rFonts w:ascii="Times New Roman" w:hAnsi="Times New Roman" w:cs="Times New Roman"/>
          <w:sz w:val="24"/>
          <w:szCs w:val="24"/>
        </w:rPr>
        <w:t>ся ежемесячно.</w:t>
      </w:r>
    </w:p>
    <w:p w14:paraId="13F315FD" w14:textId="6B42F476" w:rsidR="00387BD2" w:rsidRPr="00C035CE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организации обеспечения услуг</w:t>
      </w:r>
    </w:p>
    <w:p w14:paraId="6F9F53D0" w14:textId="77777777" w:rsidR="002B05D7" w:rsidRPr="00C035CE" w:rsidRDefault="002B05D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услуг, отраженных в приложении №1 к техническому заданию, осуществляется на стороне Заказчика по адресу 634034, г. Томск, ул. Котовского, д.19 или с помощью предоставления доступа к сервисам посредством соединения по сети интернет.</w:t>
      </w:r>
    </w:p>
    <w:p w14:paraId="4E5F48A6" w14:textId="0C3208DD" w:rsidR="002B05D7" w:rsidRPr="00C035CE" w:rsidRDefault="002B05D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возможности получения Заказчиком консультаций по работе с экземплярами Систем: по телефону, в рамках услуги «Горячая линия», в рабочие дни с 08:00 до 18:00 часов; в офисе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7501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сотрудников, ответственных за оказание  услуг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адаптации и сопровождению экземпляров систем Консультант Плюс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Заказчику; на своем рабочем месте у представителя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7501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ответственного за оказание услуг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адаптации и сопровождению экземпляров систем Консультант Плюс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Заказчику, в рамках визита представителя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0A294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Заказчику.</w:t>
      </w:r>
      <w:r w:rsidR="004E54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Дополнительно:</w:t>
      </w:r>
    </w:p>
    <w:p w14:paraId="631039B5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Экземпляр системы должен содержать программную защиту от несанкционированного копирования и работоспособен только после ее регистрации Исполнителем;</w:t>
      </w:r>
    </w:p>
    <w:p w14:paraId="0082B830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Нормативно-правовая документация в системе должна быть достоверна;</w:t>
      </w:r>
    </w:p>
    <w:p w14:paraId="31E0BE57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Система должна предоставить возможность получения полной информации о последних поступлениях правовой информации;</w:t>
      </w:r>
    </w:p>
    <w:p w14:paraId="15F2CC3A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наличие в документах подробных ссылок на связанные документы в формате гипертекста;</w:t>
      </w:r>
    </w:p>
    <w:p w14:paraId="1E918A07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обеспечено полноценное ежедневное обновление (пополнение) информационных банков с полной юридической обработкой информации;</w:t>
      </w:r>
    </w:p>
    <w:p w14:paraId="5068EC2C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обеспечено оперативное обновление информационных банков с даты принятия документа до доставки информации пользователю (не более 4 дней);</w:t>
      </w:r>
    </w:p>
    <w:p w14:paraId="643929F6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В системе должна присутствовать возможность автоматической выборки базы данных на искомый момент времени;</w:t>
      </w:r>
    </w:p>
    <w:p w14:paraId="000BBFF4" w14:textId="097958BA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быть возможность установки новой оболочки системы и переустановка старой в случае изменения условий эксплуатации;</w:t>
      </w:r>
    </w:p>
    <w:p w14:paraId="7F03A155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присутствовать возможность информирования пользователей о новостях законодательства, информирование пользователей о новых продуктах и услугах компании, технических профилактических мероприятиях;</w:t>
      </w:r>
    </w:p>
    <w:p w14:paraId="49512EFE" w14:textId="2BC1B1AB" w:rsidR="00CA6108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Исполнитель осуществляет консультирование по вопросам работы с системой, информационно-техническую поддержку пользователей («Горячая линия»), информационно-консультативную поддержку пользователей («Вопрос эксперту»), поддержку непосредственно из оболочки программного продукта, поиск документов по индивидуальному заказу;</w:t>
      </w:r>
    </w:p>
    <w:p w14:paraId="5C75506A" w14:textId="1002F460" w:rsidR="004E54DD" w:rsidRPr="00C035CE" w:rsidRDefault="004E54DD" w:rsidP="0097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 Исполнителем не должны распространяться материалы, информация, запрещённые или ограниченные к распространению, нарушающие права граждан или юридических лиц. Информация и система (обновляемая, устанавливаемая у заказчика) не должна содержать вредоносных программ, вредоносного кода и других внутренних компонентов, которые могут повредить или уничтожить другое программное обеспечение, встроенные программы, аппаратное обеспечение, данные, системы или сети либо оказать на них негативное воздействие.</w:t>
      </w:r>
    </w:p>
    <w:p w14:paraId="1F442B2A" w14:textId="07813983" w:rsidR="000700DE" w:rsidRPr="006C6D21" w:rsidRDefault="000700DE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Порядок</w:t>
      </w:r>
      <w:r w:rsidRPr="006C6D21">
        <w:rPr>
          <w:rFonts w:ascii="Times New Roman" w:hAnsi="Times New Roman"/>
          <w:sz w:val="24"/>
          <w:szCs w:val="24"/>
        </w:rPr>
        <w:t xml:space="preserve"> использования информации, содержащейся в экземплярах Систем</w:t>
      </w:r>
      <w:r w:rsidR="0097565F" w:rsidRPr="0097565F">
        <w:rPr>
          <w:rFonts w:ascii="Times New Roman" w:hAnsi="Times New Roman"/>
          <w:sz w:val="24"/>
          <w:szCs w:val="24"/>
        </w:rPr>
        <w:t>.</w:t>
      </w:r>
    </w:p>
    <w:p w14:paraId="1538A3A8" w14:textId="7DE0D539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имеет право без дополнительных письменных разрешений распространять любым способом (продавать, сдавать в прокат и так далее)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информации.</w:t>
      </w:r>
    </w:p>
    <w:p w14:paraId="38EB1CC1" w14:textId="295F0440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в печатном виде информации, являющейся самостоятельным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тому подобное), возможно только после получения письменного согласия разработчика Системы. </w:t>
      </w:r>
    </w:p>
    <w:p w14:paraId="2EBADED9" w14:textId="77777777" w:rsidR="000700DE" w:rsidRPr="00C035CE" w:rsidRDefault="000700DE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(продажа, прокат и так далее), а также предоставление доступа к этим материальным носителям третьим лицам. </w:t>
      </w:r>
    </w:p>
    <w:p w14:paraId="5203F04A" w14:textId="1913CD65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в электронном виде любой переданной информации возможно только после получения письменного согласия разработчика Системы. Под использованием информации в электронном виде в настоящем пункте понимается: копирование и последующее распространение информации на магнитных носителях, по телекоммуникационным сетям, посредством размещения в сети Интернет и другим способом, а также иное предоставление доступа к информации третьим лицам. </w:t>
      </w:r>
    </w:p>
    <w:p w14:paraId="7C262F54" w14:textId="5A5ED28F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Нарушениями порядка использования информации, содержащейся в экземплярах Систем, признаются случаи:</w:t>
      </w:r>
    </w:p>
    <w:p w14:paraId="5FF2B1A9" w14:textId="229C630F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нарушение Заказчиком п. </w:t>
      </w:r>
      <w:r w:rsidR="00183CF8" w:rsidRPr="006C6D21">
        <w:rPr>
          <w:rFonts w:ascii="Times New Roman" w:hAnsi="Times New Roman"/>
          <w:sz w:val="24"/>
          <w:szCs w:val="24"/>
        </w:rPr>
        <w:t>3.3.1</w:t>
      </w:r>
      <w:r w:rsidRPr="006C6D21">
        <w:rPr>
          <w:rFonts w:ascii="Times New Roman" w:hAnsi="Times New Roman"/>
          <w:sz w:val="24"/>
          <w:szCs w:val="24"/>
        </w:rPr>
        <w:t>.1.</w:t>
      </w:r>
      <w:r w:rsidR="00B53CED" w:rsidRPr="006C6D21">
        <w:rPr>
          <w:rFonts w:ascii="Times New Roman" w:hAnsi="Times New Roman"/>
          <w:sz w:val="24"/>
          <w:szCs w:val="24"/>
        </w:rPr>
        <w:t xml:space="preserve"> </w:t>
      </w:r>
      <w:r w:rsidRPr="006C6D21">
        <w:rPr>
          <w:rFonts w:ascii="Times New Roman" w:hAnsi="Times New Roman"/>
          <w:sz w:val="24"/>
          <w:szCs w:val="24"/>
        </w:rPr>
        <w:t>-</w:t>
      </w:r>
      <w:r w:rsidR="00B53CED" w:rsidRPr="006C6D21">
        <w:rPr>
          <w:rFonts w:ascii="Times New Roman" w:hAnsi="Times New Roman"/>
          <w:sz w:val="24"/>
          <w:szCs w:val="24"/>
        </w:rPr>
        <w:t xml:space="preserve"> </w:t>
      </w:r>
      <w:r w:rsidR="00183CF8" w:rsidRPr="006C6D21">
        <w:rPr>
          <w:rFonts w:ascii="Times New Roman" w:hAnsi="Times New Roman"/>
          <w:sz w:val="24"/>
          <w:szCs w:val="24"/>
        </w:rPr>
        <w:t>3.3.1.</w:t>
      </w:r>
      <w:r w:rsidRPr="006C6D21">
        <w:rPr>
          <w:rFonts w:ascii="Times New Roman" w:hAnsi="Times New Roman"/>
          <w:sz w:val="24"/>
          <w:szCs w:val="24"/>
        </w:rPr>
        <w:t>3. настоящего Технического задания.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прав;</w:t>
      </w:r>
    </w:p>
    <w:p w14:paraId="7C967BE1" w14:textId="63CB8AA6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внесение Заказчиком изменений в средства программной защиты Системы, приводящих к её декомпилированию или модификации; </w:t>
      </w:r>
    </w:p>
    <w:p w14:paraId="341B5EA0" w14:textId="59BDA708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изготовление, воспроизведения и распространения (любым способом) Заказчиком контрафактных экземпляров Систем.</w:t>
      </w:r>
    </w:p>
    <w:p w14:paraId="1909EB95" w14:textId="010D7700" w:rsidR="000700DE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В случае возникновения у Заказчика обоснованных претензий к Системе в частях качества включенной в нее информации и/или некорректной работы программных средств, и/или иной предоставленной информации и материалов, подготовленных Исполнителем с использованием экземпляра Системы, Исполнитель обязуется рассмотреть Претензию Заказчика в течение 15 (Пятнадцати) дней с момента ее получения. Претензии принимаются Исполнителем только в течении срока действия контракта. В случае </w:t>
      </w:r>
      <w:r w:rsidRPr="006C6D21">
        <w:rPr>
          <w:rFonts w:ascii="Times New Roman" w:hAnsi="Times New Roman"/>
          <w:sz w:val="24"/>
          <w:szCs w:val="24"/>
        </w:rPr>
        <w:lastRenderedPageBreak/>
        <w:t>признания Претензии</w:t>
      </w:r>
      <w:r w:rsidR="00C035CE">
        <w:rPr>
          <w:rFonts w:ascii="Times New Roman" w:hAnsi="Times New Roman"/>
          <w:sz w:val="24"/>
          <w:szCs w:val="24"/>
        </w:rPr>
        <w:t>,</w:t>
      </w:r>
      <w:r w:rsidRPr="006C6D21">
        <w:rPr>
          <w:rFonts w:ascii="Times New Roman" w:hAnsi="Times New Roman"/>
          <w:sz w:val="24"/>
          <w:szCs w:val="24"/>
        </w:rPr>
        <w:t xml:space="preserve"> обоснованной Исполнитель обязан устранить недостатки в разумный срок. В случае неустранения недостатков в указанный срок Заказчик будет вправе потребовать выплаты неустойки (штрафа) путем составления дополнительной Претензии. Исполнитель обязуется в течение 15 (Пятнадцати) дней со дня получения дополнительной Претензии письменно ответить на нее.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(штраф).</w:t>
      </w:r>
    </w:p>
    <w:p w14:paraId="0A339DEC" w14:textId="1A8B7783" w:rsidR="00D94997" w:rsidRPr="00D94997" w:rsidRDefault="00D94997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997">
        <w:rPr>
          <w:rFonts w:ascii="Times New Roman" w:hAnsi="Times New Roman"/>
          <w:sz w:val="24"/>
          <w:szCs w:val="24"/>
        </w:rPr>
        <w:t>Требования к качеству услуг</w:t>
      </w:r>
    </w:p>
    <w:p w14:paraId="35706300" w14:textId="1F0374A5" w:rsidR="00D94997" w:rsidRPr="00D94997" w:rsidRDefault="00D94997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94997">
        <w:rPr>
          <w:rFonts w:ascii="Times New Roman" w:hAnsi="Times New Roman"/>
          <w:sz w:val="24"/>
          <w:szCs w:val="24"/>
        </w:rPr>
        <w:t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или письмо правообладателя, или иные документы, подтверждающего, что специальное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заказчика.</w:t>
      </w:r>
    </w:p>
    <w:p w14:paraId="2BE16587" w14:textId="6C7AABD8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применяемым материалам и оборудованию</w:t>
      </w:r>
    </w:p>
    <w:p w14:paraId="7D9D1F62" w14:textId="5CD2E5FA" w:rsidR="00FB4CE4" w:rsidRPr="006C6D21" w:rsidRDefault="00DC5030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43AE3C17" w14:textId="14C697CD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безопасности</w:t>
      </w:r>
    </w:p>
    <w:p w14:paraId="0E44140A" w14:textId="0E4F32DF" w:rsidR="002B05D7" w:rsidRPr="006C6D21" w:rsidRDefault="002B05D7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64C17EF9" w14:textId="1762A034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подготовки и передачи заказчику документов при оказании услуг и их завершении</w:t>
      </w:r>
    </w:p>
    <w:p w14:paraId="3B698BA0" w14:textId="02392D82" w:rsidR="002A4FAA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Оригиналы документов, подтверждающих факт оказания услуги (подписанны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70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Универсальный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передаточный документ (УПД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услуг путем почтовой корреспонденции или с использованием системы юридически-значимого электронного документооборота.</w:t>
      </w:r>
    </w:p>
    <w:p w14:paraId="314750DA" w14:textId="2A9E9427" w:rsidR="003A0E21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</w:t>
      </w:r>
    </w:p>
    <w:p w14:paraId="556C447F" w14:textId="4483962E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Требования к гарантийным обязательствам</w:t>
      </w:r>
    </w:p>
    <w:p w14:paraId="61247469" w14:textId="30939054" w:rsidR="00834216" w:rsidRPr="006C6D21" w:rsidRDefault="00445C97" w:rsidP="0097565F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2A74834B" w14:textId="536C74E5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Ответственность исполнителя</w:t>
      </w:r>
    </w:p>
    <w:p w14:paraId="33836C9B" w14:textId="42D2D18F" w:rsidR="000F4F4D" w:rsidRPr="006C6D21" w:rsidRDefault="000F4F4D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Участник закупки (Исполнитель) обязан обеспечить взаимодействие и совместимость услуг по адаптации и сопровождению с:</w:t>
      </w:r>
    </w:p>
    <w:p w14:paraId="53EA3792" w14:textId="592EA029" w:rsidR="000F4F4D" w:rsidRPr="006C6D21" w:rsidRDefault="000F4F4D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установленными у заказчика экземплярами Систем КонсультантПлюс;</w:t>
      </w:r>
    </w:p>
    <w:p w14:paraId="65522A32" w14:textId="77777777" w:rsidR="00C86434" w:rsidRDefault="000F4F4D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внутренними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761BDC92" w14:textId="07419948" w:rsidR="000F4F4D" w:rsidRPr="00C86434" w:rsidRDefault="00C86434" w:rsidP="0097565F">
      <w:pPr>
        <w:pStyle w:val="ac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8643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="000F4F4D" w:rsidRPr="00C86434">
        <w:rPr>
          <w:rFonts w:ascii="Times New Roman" w:eastAsia="Times New Roman" w:hAnsi="Times New Roman" w:cs="Times New Roman"/>
          <w:snapToGrid w:val="0"/>
          <w:sz w:val="24"/>
          <w:szCs w:val="24"/>
        </w:rPr>
        <w:t>подборками документов Заказчика;</w:t>
      </w:r>
    </w:p>
    <w:p w14:paraId="25E9B9D6" w14:textId="36C216B4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>перечнями документов «на контроле»;</w:t>
      </w:r>
    </w:p>
    <w:p w14:paraId="128B16B2" w14:textId="66B1DF9F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 xml:space="preserve">комментариями и закладками Заказчика в текстах документов Систем КонсультантПлюс; </w:t>
      </w:r>
    </w:p>
    <w:p w14:paraId="7CF256DE" w14:textId="307CBFB3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КонсультантПлюс. </w:t>
      </w:r>
    </w:p>
    <w:p w14:paraId="52DD9762" w14:textId="378C21FC" w:rsidR="006469E2" w:rsidRPr="00C035CE" w:rsidRDefault="0067389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в соответствии с приложением</w:t>
      </w:r>
      <w:r w:rsidR="00422F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№1 к техническому заданию Исполнитель нес</w:t>
      </w:r>
      <w:r w:rsidR="00310CF4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ответственность в соответствии с действующим законодательством Российской Федерации.</w:t>
      </w:r>
    </w:p>
    <w:p w14:paraId="58F0680E" w14:textId="77777777" w:rsidR="00C73728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исполнения обязательств по предоставлению д</w:t>
      </w:r>
      <w:r w:rsidR="00654C8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окументов в соответствии с требования технического задания,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 потребовать от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уплаты неустойки в размере 1/365 ставки рефинансирования ЦБ РФ от суммы неисполненного обязательства за каждый день просрочки.</w:t>
      </w:r>
    </w:p>
    <w:p w14:paraId="0A8FF75E" w14:textId="47350AE9" w:rsidR="008D49A5" w:rsidRPr="00C035CE" w:rsidRDefault="00794AE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нарушения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сроков исполнения обязательств по предоставлению документов в соответствии с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технического задания,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расчета неустойки, суммой неисполненного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считается сумма, которая должна быть указана в счете-фактуре и/или документах, подт</w:t>
      </w:r>
      <w:r w:rsidR="000912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верждающих факт оказания услуг.</w:t>
      </w:r>
    </w:p>
    <w:p w14:paraId="5A7B2546" w14:textId="5F1AA564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</w:t>
      </w:r>
      <w:r w:rsidR="00B16305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ядку привлечению субподрядчиков</w:t>
      </w:r>
    </w:p>
    <w:p w14:paraId="5463A23E" w14:textId="4DCDF102" w:rsidR="00762DBB" w:rsidRDefault="00762DB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для оказания услуг, указанных в ТЗ может привлекать соисполнителей. Требования к соисполнителям указаны в соответствующих разделах данного технического задания, а также закупочной документации.</w:t>
      </w:r>
    </w:p>
    <w:p w14:paraId="7DBB5FDA" w14:textId="43CA9A7C" w:rsidR="00AE4D4A" w:rsidRPr="006C6D21" w:rsidRDefault="006F42B5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соисполнителей, Исполнитель в полном объёме несёт ответственность за действия соисполнителя, в том числе соблюдения персоналом соисполнителя производственной дисциплины.</w:t>
      </w:r>
    </w:p>
    <w:p w14:paraId="32B8E0B8" w14:textId="77777777" w:rsidR="002F7428" w:rsidRPr="006C6D21" w:rsidRDefault="002F7428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916B9" w14:textId="5E043BA4" w:rsidR="00387BD2" w:rsidRPr="00DC5030" w:rsidRDefault="00DC5030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01E1A385" w14:textId="77777777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484AE861" w14:textId="77777777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на оказываемые услуги должны быть зафиксированы на период действия договора. </w:t>
      </w:r>
    </w:p>
    <w:p w14:paraId="38206127" w14:textId="67B4280A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производит оплату в течение 7 (семи) рабочих дней с даты приемки оказанных услуг.</w:t>
      </w:r>
    </w:p>
    <w:p w14:paraId="2A51C386" w14:textId="0133AAD8" w:rsidR="005A6AD9" w:rsidRPr="00EB58B2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предоставление обеспечения исполнения договора в соответствии с требованиями, </w:t>
      </w:r>
      <w:r w:rsidRPr="00AD0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указанными разделе </w:t>
      </w:r>
      <w:r w:rsidR="00B34E90" w:rsidRPr="00B34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1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Договора.</w:t>
      </w:r>
    </w:p>
    <w:p w14:paraId="1DC6B20A" w14:textId="20CCDD46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информация по требованиям данного раздела указана в проекте договора, являющегося приложением к закупочной документации.</w:t>
      </w:r>
    </w:p>
    <w:p w14:paraId="664CCAF0" w14:textId="77777777" w:rsidR="002F7428" w:rsidRPr="006C6D21" w:rsidRDefault="002F742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03D68" w14:textId="16FACC7A" w:rsidR="00387BD2" w:rsidRPr="006C6D21" w:rsidRDefault="00011589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ТРЕБОВАНИЕ К УЧАСТНИКАМ ЗАКУПКИ</w:t>
      </w:r>
    </w:p>
    <w:p w14:paraId="76573D3A" w14:textId="7FB2A349" w:rsidR="00005673" w:rsidRPr="006C6D21" w:rsidRDefault="00005673" w:rsidP="0097565F">
      <w:pPr>
        <w:pStyle w:val="ac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Участниками закупочной процедуры могут являться только субъекты малого и среднего предпринимательства.</w:t>
      </w:r>
    </w:p>
    <w:p w14:paraId="4750B192" w14:textId="7F00CA66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кадровых ресурсов и их квалификации</w:t>
      </w:r>
    </w:p>
    <w:p w14:paraId="1C42E364" w14:textId="071652A6" w:rsidR="0032759D" w:rsidRPr="00762DBB" w:rsidRDefault="0032759D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в своей заявки предоставляет справку о кадровых ресурсах, подтверждающую наличие не менее двух квалифицированных специалистов, а именно:</w:t>
      </w:r>
    </w:p>
    <w:p w14:paraId="6D933DA2" w14:textId="3DEE8799" w:rsidR="00113843" w:rsidRPr="006C6D21" w:rsidRDefault="00C86434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3321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2E5D98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осуществляющий информационное сопровождение пользователей справочно-правовой системы КонсультантПлюс</w:t>
      </w:r>
    </w:p>
    <w:p w14:paraId="5511F92F" w14:textId="391D2820" w:rsidR="002E5D98" w:rsidRPr="0097565F" w:rsidRDefault="00C86434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5D98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осуществляющий техническое сопровождение пользователей справочно-правовой системы КонсультантПлюс, системный администратор</w:t>
      </w:r>
      <w:r w:rsidR="0097565F" w:rsidRPr="009756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02824E" w14:textId="553C8A78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</w:p>
    <w:p w14:paraId="0E83EB2E" w14:textId="78D80CD8" w:rsidR="00A047ED" w:rsidRPr="006C6D21" w:rsidRDefault="002E5D9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69700E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37B1DFD5" w14:textId="27228087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</w:p>
    <w:p w14:paraId="3DE4B39D" w14:textId="77777777" w:rsidR="00DC113A" w:rsidRPr="006C6D21" w:rsidRDefault="002B05D7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0A57F8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5A6B58E9" w14:textId="7919C481" w:rsidR="003317CB" w:rsidRPr="00DC5030" w:rsidRDefault="00DC5030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лицензий</w:t>
      </w:r>
    </w:p>
    <w:p w14:paraId="509BDD98" w14:textId="75294D72" w:rsidR="00320AE2" w:rsidRPr="006C6D21" w:rsidRDefault="00D94997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требуется. </w:t>
      </w:r>
    </w:p>
    <w:p w14:paraId="35689194" w14:textId="4D167437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Требование о наличии сертифицированных систем менеджмента</w:t>
      </w:r>
    </w:p>
    <w:p w14:paraId="07A5AB51" w14:textId="77777777" w:rsidR="003D352A" w:rsidRPr="006C6D21" w:rsidRDefault="00387BD2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0A57F8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09CF7F22" w14:textId="796596F6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784D018E" w14:textId="2F51082A" w:rsidR="00A16F5D" w:rsidRPr="006C6D21" w:rsidRDefault="00DC5030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представляет в составе своего предложения копию действующего Свидетельства об аккредитации в Группе «Интер РАО».</w:t>
      </w:r>
    </w:p>
    <w:p w14:paraId="1B7DFDFF" w14:textId="5A2F6CC8" w:rsidR="003317CB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опыту оказания аналогичных услуг</w:t>
      </w:r>
    </w:p>
    <w:p w14:paraId="045AD3F2" w14:textId="3B462943" w:rsidR="00445C97" w:rsidRPr="00762DBB" w:rsidRDefault="00445C9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предоставляет справку о выполнении аналогичных договоров, подтверждающая наличие опыта оказания услуг </w:t>
      </w:r>
      <w:r w:rsidR="00762DBB"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информационному обслуживанию правовой системы</w:t>
      </w: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КонсультантПлюс в количестве не менее 3 исполненных договоров за последние 3 года, предшествующих дате подачи заявки на участие в данной закупке.</w:t>
      </w:r>
    </w:p>
    <w:p w14:paraId="7E5C4135" w14:textId="2CEEB70A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субподрядным организациям</w:t>
      </w:r>
    </w:p>
    <w:p w14:paraId="343E810C" w14:textId="0F418F9A" w:rsidR="00A16F5D" w:rsidRPr="006C6D21" w:rsidRDefault="002F742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Требования, указанные в пунктах 5.1. – 5.7. применимы к привлекаемым </w:t>
      </w:r>
      <w:r w:rsidR="00DC5030">
        <w:rPr>
          <w:rFonts w:ascii="Times New Roman" w:hAnsi="Times New Roman" w:cs="Times New Roman"/>
          <w:sz w:val="24"/>
          <w:szCs w:val="24"/>
        </w:rPr>
        <w:t>Участником</w:t>
      </w:r>
      <w:r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="00DC5030">
        <w:rPr>
          <w:rFonts w:ascii="Times New Roman" w:hAnsi="Times New Roman" w:cs="Times New Roman"/>
          <w:sz w:val="24"/>
          <w:szCs w:val="24"/>
        </w:rPr>
        <w:t>соисполнителям</w:t>
      </w:r>
      <w:r w:rsidRPr="006C6D21">
        <w:rPr>
          <w:rFonts w:ascii="Times New Roman" w:hAnsi="Times New Roman" w:cs="Times New Roman"/>
          <w:sz w:val="24"/>
          <w:szCs w:val="24"/>
        </w:rPr>
        <w:t xml:space="preserve">, в объеме поручаемых им </w:t>
      </w:r>
      <w:r w:rsidR="00DC5030">
        <w:rPr>
          <w:rFonts w:ascii="Times New Roman" w:hAnsi="Times New Roman" w:cs="Times New Roman"/>
          <w:sz w:val="24"/>
          <w:szCs w:val="24"/>
        </w:rPr>
        <w:t xml:space="preserve">услуг </w:t>
      </w:r>
      <w:r w:rsidRPr="006C6D21">
        <w:rPr>
          <w:rFonts w:ascii="Times New Roman" w:hAnsi="Times New Roman" w:cs="Times New Roman"/>
          <w:sz w:val="24"/>
          <w:szCs w:val="24"/>
        </w:rPr>
        <w:t xml:space="preserve">согласно «Плану распределения </w:t>
      </w:r>
      <w:r w:rsidR="00DC5030">
        <w:rPr>
          <w:rFonts w:ascii="Times New Roman" w:hAnsi="Times New Roman" w:cs="Times New Roman"/>
          <w:sz w:val="24"/>
          <w:szCs w:val="24"/>
        </w:rPr>
        <w:t>услуг</w:t>
      </w:r>
      <w:r w:rsidRPr="006C6D21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DC5030">
        <w:rPr>
          <w:rFonts w:ascii="Times New Roman" w:hAnsi="Times New Roman" w:cs="Times New Roman"/>
          <w:sz w:val="24"/>
          <w:szCs w:val="24"/>
        </w:rPr>
        <w:t>Исполнителем</w:t>
      </w:r>
      <w:r w:rsidRPr="006C6D21">
        <w:rPr>
          <w:rFonts w:ascii="Times New Roman" w:hAnsi="Times New Roman" w:cs="Times New Roman"/>
          <w:sz w:val="24"/>
          <w:szCs w:val="24"/>
        </w:rPr>
        <w:t xml:space="preserve"> и субподрядными организациями». Документы, подтверждающие соответствие </w:t>
      </w:r>
      <w:r w:rsidR="00745FE8">
        <w:rPr>
          <w:rFonts w:ascii="Times New Roman" w:hAnsi="Times New Roman" w:cs="Times New Roman"/>
          <w:sz w:val="24"/>
          <w:szCs w:val="24"/>
        </w:rPr>
        <w:t xml:space="preserve">соисполнителей </w:t>
      </w:r>
      <w:r w:rsidRPr="006C6D21">
        <w:rPr>
          <w:rFonts w:ascii="Times New Roman" w:hAnsi="Times New Roman" w:cs="Times New Roman"/>
          <w:sz w:val="24"/>
          <w:szCs w:val="24"/>
        </w:rPr>
        <w:t>требованиям п. 5.1. – 5.7. настоящего Технического задания, а также требованиям Закупочной документации, предоставляются в составе заявки Участника.</w:t>
      </w:r>
    </w:p>
    <w:p w14:paraId="14E90689" w14:textId="2B124B9B" w:rsidR="00A16F5D" w:rsidRPr="006C6D21" w:rsidRDefault="00A16F5D" w:rsidP="009756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B3ACB" w14:textId="77777777" w:rsidR="002F7428" w:rsidRPr="006C6D21" w:rsidRDefault="002F7428" w:rsidP="009756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C723D" w14:textId="199BC87E" w:rsidR="00387BD2" w:rsidRPr="006C6D21" w:rsidRDefault="00387BD2" w:rsidP="0097565F">
      <w:pPr>
        <w:pStyle w:val="ac"/>
        <w:numPr>
          <w:ilvl w:val="0"/>
          <w:numId w:val="2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005673" w:rsidRPr="006C6D21">
        <w:rPr>
          <w:rFonts w:ascii="Times New Roman" w:hAnsi="Times New Roman" w:cs="Times New Roman"/>
          <w:b/>
          <w:sz w:val="24"/>
          <w:szCs w:val="24"/>
        </w:rPr>
        <w:t>:</w:t>
      </w:r>
    </w:p>
    <w:p w14:paraId="54A7580A" w14:textId="4C34B148" w:rsidR="001E6DBB" w:rsidRPr="006C6D21" w:rsidRDefault="001E6DBB" w:rsidP="0097565F">
      <w:pPr>
        <w:tabs>
          <w:tab w:val="left" w:pos="567"/>
          <w:tab w:val="left" w:pos="126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Приложение №1</w:t>
      </w:r>
      <w:r w:rsidR="002A4FAA" w:rsidRPr="006C6D21">
        <w:rPr>
          <w:rFonts w:ascii="Times New Roman" w:hAnsi="Times New Roman" w:cs="Times New Roman"/>
          <w:sz w:val="24"/>
          <w:szCs w:val="24"/>
        </w:rPr>
        <w:t xml:space="preserve"> - </w:t>
      </w:r>
      <w:r w:rsidRPr="006C6D21">
        <w:rPr>
          <w:rFonts w:ascii="Times New Roman" w:hAnsi="Times New Roman" w:cs="Times New Roman"/>
          <w:sz w:val="24"/>
          <w:szCs w:val="24"/>
        </w:rPr>
        <w:t>Спецификация</w:t>
      </w:r>
    </w:p>
    <w:p w14:paraId="01F17553" w14:textId="272E9951" w:rsidR="002F7428" w:rsidRPr="006C6D21" w:rsidRDefault="002F7428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BC79B1" w14:textId="77777777" w:rsidR="002F7428" w:rsidRPr="006C6D21" w:rsidRDefault="002F7428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771A2A" w14:textId="2D7E83CD" w:rsidR="00791D72" w:rsidRPr="006C6D21" w:rsidRDefault="00791D72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69930D23" w14:textId="77777777" w:rsidR="00183CF8" w:rsidRPr="006C6D21" w:rsidRDefault="00183CF8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338869" w14:textId="77777777" w:rsidR="004C5162" w:rsidRPr="006C6D21" w:rsidRDefault="004C5162" w:rsidP="0097565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6D21"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поддержки </w:t>
      </w:r>
    </w:p>
    <w:p w14:paraId="1405051B" w14:textId="4A275A72" w:rsidR="004C5162" w:rsidRPr="006C6D21" w:rsidRDefault="004C5162" w:rsidP="0097565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  <w:u w:val="single"/>
        </w:rPr>
        <w:t xml:space="preserve">бизнес </w:t>
      </w:r>
      <w:r w:rsidR="002A4FAA" w:rsidRPr="006C6D21">
        <w:rPr>
          <w:rFonts w:ascii="Times New Roman" w:hAnsi="Times New Roman" w:cs="Times New Roman"/>
          <w:sz w:val="24"/>
          <w:szCs w:val="24"/>
          <w:u w:val="single"/>
        </w:rPr>
        <w:t>приложений</w:t>
      </w:r>
      <w:r w:rsidR="002A4FAA"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="002A4FAA" w:rsidRPr="006C6D21">
        <w:rPr>
          <w:rFonts w:ascii="Times New Roman" w:hAnsi="Times New Roman" w:cs="Times New Roman"/>
          <w:sz w:val="24"/>
          <w:szCs w:val="24"/>
        </w:rPr>
        <w:tab/>
      </w:r>
      <w:r w:rsidRPr="006C6D21">
        <w:rPr>
          <w:rFonts w:ascii="Times New Roman" w:hAnsi="Times New Roman" w:cs="Times New Roman"/>
          <w:sz w:val="24"/>
          <w:szCs w:val="24"/>
        </w:rPr>
        <w:tab/>
      </w:r>
      <w:r w:rsidR="00183CF8" w:rsidRPr="006C6D21">
        <w:rPr>
          <w:rFonts w:ascii="Times New Roman" w:hAnsi="Times New Roman" w:cs="Times New Roman"/>
          <w:sz w:val="24"/>
          <w:szCs w:val="24"/>
        </w:rPr>
        <w:tab/>
      </w:r>
      <w:r w:rsidR="00183CF8" w:rsidRPr="006C6D21">
        <w:rPr>
          <w:rFonts w:ascii="Times New Roman" w:hAnsi="Times New Roman" w:cs="Times New Roman"/>
          <w:sz w:val="24"/>
          <w:szCs w:val="24"/>
        </w:rPr>
        <w:tab/>
      </w:r>
      <w:r w:rsidRPr="006C6D21">
        <w:rPr>
          <w:rFonts w:ascii="Times New Roman" w:hAnsi="Times New Roman" w:cs="Times New Roman"/>
          <w:sz w:val="24"/>
          <w:szCs w:val="24"/>
        </w:rPr>
        <w:t>_________</w:t>
      </w:r>
      <w:r w:rsidR="002A4FAA" w:rsidRPr="006C6D21">
        <w:rPr>
          <w:rFonts w:ascii="Times New Roman" w:hAnsi="Times New Roman" w:cs="Times New Roman"/>
          <w:sz w:val="24"/>
          <w:szCs w:val="24"/>
        </w:rPr>
        <w:t>___</w:t>
      </w:r>
      <w:r w:rsidR="00C035CE">
        <w:rPr>
          <w:rFonts w:ascii="Times New Roman" w:hAnsi="Times New Roman" w:cs="Times New Roman"/>
          <w:sz w:val="24"/>
          <w:szCs w:val="24"/>
        </w:rPr>
        <w:t xml:space="preserve">_ </w:t>
      </w:r>
      <w:r w:rsidR="00113EFE" w:rsidRPr="006C6D21">
        <w:rPr>
          <w:rFonts w:ascii="Times New Roman" w:hAnsi="Times New Roman" w:cs="Times New Roman"/>
          <w:sz w:val="24"/>
          <w:szCs w:val="24"/>
          <w:u w:val="single"/>
        </w:rPr>
        <w:t>Долганова</w:t>
      </w:r>
      <w:r w:rsidR="002A4FAA" w:rsidRPr="006C6D21">
        <w:rPr>
          <w:rFonts w:ascii="Times New Roman" w:hAnsi="Times New Roman" w:cs="Times New Roman"/>
          <w:sz w:val="24"/>
          <w:szCs w:val="24"/>
          <w:u w:val="single"/>
        </w:rPr>
        <w:t xml:space="preserve"> Е</w:t>
      </w:r>
      <w:r w:rsidRPr="006C6D2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A4FAA" w:rsidRPr="006C6D21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6C6D2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FA191EF" w14:textId="2F6E4CA0" w:rsidR="004C5162" w:rsidRPr="006C6D21" w:rsidRDefault="004C5162" w:rsidP="0097565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C6D21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</w:t>
      </w:r>
      <w:r w:rsidRPr="006C6D21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</w:t>
      </w:r>
      <w:r w:rsidRPr="006C6D21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</w:t>
      </w:r>
      <w:r w:rsidRPr="006C6D2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83CF8" w:rsidRPr="006C6D2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C6D21">
        <w:rPr>
          <w:rFonts w:ascii="Times New Roman" w:hAnsi="Times New Roman" w:cs="Times New Roman"/>
          <w:sz w:val="24"/>
          <w:szCs w:val="24"/>
          <w:vertAlign w:val="superscript"/>
        </w:rPr>
        <w:t>[подпись]                     [расшифровка]                    [дата]</w:t>
      </w:r>
    </w:p>
    <w:p w14:paraId="14684F59" w14:textId="136E0601" w:rsidR="00E53401" w:rsidRPr="00DC5030" w:rsidRDefault="00D12CCF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13EFE" w:rsidRPr="006C6D2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dolganova</w:t>
        </w:r>
        <w:r w:rsidR="00113EFE" w:rsidRPr="00DC5030">
          <w:rPr>
            <w:rStyle w:val="af4"/>
            <w:rFonts w:ascii="Times New Roman" w:hAnsi="Times New Roman" w:cs="Times New Roman"/>
            <w:sz w:val="24"/>
            <w:szCs w:val="24"/>
          </w:rPr>
          <w:t>_</w:t>
        </w:r>
        <w:r w:rsidR="00113EFE" w:rsidRPr="006C6D2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eg</w:t>
        </w:r>
        <w:r w:rsidR="00113EFE" w:rsidRPr="00DC5030">
          <w:rPr>
            <w:rStyle w:val="af4"/>
            <w:rFonts w:ascii="Times New Roman" w:hAnsi="Times New Roman" w:cs="Times New Roman"/>
            <w:sz w:val="24"/>
            <w:szCs w:val="24"/>
          </w:rPr>
          <w:t>@</w:t>
        </w:r>
        <w:r w:rsidR="00113EFE" w:rsidRPr="006C6D2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ensb</w:t>
        </w:r>
        <w:r w:rsidR="00113EFE" w:rsidRPr="00DC5030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113EFE" w:rsidRPr="006C6D2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tomsk</w:t>
        </w:r>
        <w:r w:rsidR="00113EFE" w:rsidRPr="00DC5030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113EFE" w:rsidRPr="006C6D21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791D72" w:rsidRPr="00DC5030">
        <w:rPr>
          <w:rFonts w:ascii="Times New Roman" w:hAnsi="Times New Roman" w:cs="Times New Roman"/>
          <w:sz w:val="24"/>
          <w:szCs w:val="24"/>
        </w:rPr>
        <w:t>.</w:t>
      </w:r>
    </w:p>
    <w:p w14:paraId="00B8D4CA" w14:textId="77777777" w:rsidR="00FB3F6D" w:rsidRPr="00DC5030" w:rsidRDefault="00FB3F6D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030">
        <w:rPr>
          <w:rFonts w:ascii="Times New Roman" w:hAnsi="Times New Roman" w:cs="Times New Roman"/>
          <w:sz w:val="24"/>
          <w:szCs w:val="24"/>
        </w:rPr>
        <w:br w:type="page"/>
      </w:r>
    </w:p>
    <w:p w14:paraId="4DC7F97C" w14:textId="77777777" w:rsidR="00A27C5B" w:rsidRPr="00C035CE" w:rsidRDefault="00A27C5B" w:rsidP="0097565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035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853EE2" w:rsidRPr="00C035CE">
        <w:rPr>
          <w:rFonts w:ascii="Times New Roman" w:hAnsi="Times New Roman" w:cs="Times New Roman"/>
          <w:bCs/>
          <w:sz w:val="24"/>
          <w:szCs w:val="24"/>
        </w:rPr>
        <w:t>№</w:t>
      </w:r>
      <w:r w:rsidR="00224E1B" w:rsidRPr="00C035CE">
        <w:rPr>
          <w:rFonts w:ascii="Times New Roman" w:hAnsi="Times New Roman" w:cs="Times New Roman"/>
          <w:bCs/>
          <w:sz w:val="24"/>
          <w:szCs w:val="24"/>
        </w:rPr>
        <w:t>1</w:t>
      </w:r>
    </w:p>
    <w:p w14:paraId="0BBAFB6B" w14:textId="77777777" w:rsidR="00224E1B" w:rsidRPr="006C6D21" w:rsidRDefault="00224E1B" w:rsidP="0097565F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СПЕЦИФИКАЦИЯ</w:t>
      </w:r>
    </w:p>
    <w:tbl>
      <w:tblPr>
        <w:tblW w:w="94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4"/>
        <w:gridCol w:w="5462"/>
        <w:gridCol w:w="2499"/>
        <w:gridCol w:w="865"/>
      </w:tblGrid>
      <w:tr w:rsidR="007555D7" w:rsidRPr="00484055" w14:paraId="5B73735C" w14:textId="77777777" w:rsidTr="00C035CE">
        <w:trPr>
          <w:cantSplit/>
          <w:trHeight w:val="271"/>
        </w:trPr>
        <w:tc>
          <w:tcPr>
            <w:tcW w:w="624" w:type="dxa"/>
            <w:vAlign w:val="center"/>
          </w:tcPr>
          <w:p w14:paraId="709450C0" w14:textId="77777777" w:rsidR="007555D7" w:rsidRPr="00D12CCF" w:rsidRDefault="007555D7" w:rsidP="0097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04EADC1A" w14:textId="77777777" w:rsidR="007555D7" w:rsidRPr="00D12CCF" w:rsidRDefault="007555D7" w:rsidP="0097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462" w:type="dxa"/>
            <w:noWrap/>
            <w:vAlign w:val="center"/>
          </w:tcPr>
          <w:p w14:paraId="410A78C8" w14:textId="4C757F27" w:rsidR="007555D7" w:rsidRPr="00D12CCF" w:rsidRDefault="00D12CCF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и характеристика услуги</w:t>
            </w:r>
          </w:p>
        </w:tc>
        <w:tc>
          <w:tcPr>
            <w:tcW w:w="2499" w:type="dxa"/>
            <w:vAlign w:val="center"/>
          </w:tcPr>
          <w:p w14:paraId="49C8785B" w14:textId="2FFA4AC1" w:rsidR="007555D7" w:rsidRPr="00D12CCF" w:rsidRDefault="00B97C11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="007555D7" w:rsidRPr="00D12CCF">
              <w:rPr>
                <w:rFonts w:ascii="Times New Roman" w:hAnsi="Times New Roman"/>
                <w:bCs/>
                <w:sz w:val="24"/>
                <w:szCs w:val="24"/>
              </w:rPr>
              <w:t>исло одновременных доступов</w:t>
            </w:r>
          </w:p>
        </w:tc>
        <w:tc>
          <w:tcPr>
            <w:tcW w:w="865" w:type="dxa"/>
            <w:vAlign w:val="center"/>
          </w:tcPr>
          <w:p w14:paraId="2ABE23E3" w14:textId="77777777" w:rsidR="007555D7" w:rsidRPr="00D12CCF" w:rsidRDefault="007555D7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Кол, экз.</w:t>
            </w:r>
          </w:p>
        </w:tc>
      </w:tr>
      <w:tr w:rsidR="00F07F0E" w:rsidRPr="00484055" w14:paraId="1512119A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71D7D9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  <w:tc>
          <w:tcPr>
            <w:tcW w:w="5462" w:type="dxa"/>
            <w:noWrap/>
            <w:vAlign w:val="center"/>
          </w:tcPr>
          <w:p w14:paraId="4167FCA5" w14:textId="0BEEB606" w:rsidR="00F07F0E" w:rsidRPr="00C035CE" w:rsidRDefault="00F07F0E" w:rsidP="00F07F0E">
            <w:pPr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КонсультантПлюс: Томский Выпуск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  <w:vAlign w:val="center"/>
          </w:tcPr>
          <w:p w14:paraId="4D542A45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30E67B3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25657D1B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139F6E4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2</w:t>
            </w:r>
          </w:p>
        </w:tc>
        <w:tc>
          <w:tcPr>
            <w:tcW w:w="5462" w:type="dxa"/>
            <w:noWrap/>
            <w:vAlign w:val="center"/>
          </w:tcPr>
          <w:p w14:paraId="3570D823" w14:textId="0AA2D485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СПС Консуль</w:t>
            </w:r>
            <w:bookmarkStart w:id="0" w:name="_GoBack"/>
            <w:bookmarkEnd w:id="0"/>
            <w:r w:rsidRPr="00E82609">
              <w:rPr>
                <w:rFonts w:ascii="Times New Roman" w:hAnsi="Times New Roman" w:cs="Times New Roman"/>
                <w:b/>
              </w:rPr>
              <w:t>тант Юрист: Версия Проф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45209846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E7E7BF1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10825CCD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417D4342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</w:t>
            </w:r>
          </w:p>
        </w:tc>
        <w:tc>
          <w:tcPr>
            <w:tcW w:w="5462" w:type="dxa"/>
            <w:noWrap/>
            <w:vAlign w:val="center"/>
          </w:tcPr>
          <w:p w14:paraId="3652FBD4" w14:textId="61AE73F3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СС КонсультантАрбитраж: Арбитражные суды всех округов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2893D619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4A894E01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7A195CCD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42ECF2E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4</w:t>
            </w:r>
          </w:p>
        </w:tc>
        <w:tc>
          <w:tcPr>
            <w:tcW w:w="5462" w:type="dxa"/>
            <w:noWrap/>
            <w:vAlign w:val="center"/>
          </w:tcPr>
          <w:p w14:paraId="42CF0615" w14:textId="4B27E8F0" w:rsidR="00F07F0E" w:rsidRPr="00C035CE" w:rsidRDefault="00F07F0E" w:rsidP="00F07F0E">
            <w:pPr>
              <w:spacing w:after="0" w:line="240" w:lineRule="auto"/>
              <w:rPr>
                <w:rFonts w:ascii="Times New Roman" w:eastAsia="Arial Unicode MS" w:hAnsi="Times New Roman"/>
                <w:bCs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СС КонсультантАрбитраж: Все апелляционные суды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1B291C89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1338837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23446D53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A0A111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lang w:val="en-US"/>
              </w:rPr>
            </w:pPr>
            <w:r w:rsidRPr="00C035CE">
              <w:rPr>
                <w:rFonts w:ascii="Times New Roman" w:eastAsia="Arial Unicode MS" w:hAnsi="Times New Roman"/>
                <w:bCs/>
                <w:lang w:val="en-US"/>
              </w:rPr>
              <w:t>5</w:t>
            </w:r>
          </w:p>
        </w:tc>
        <w:tc>
          <w:tcPr>
            <w:tcW w:w="5462" w:type="dxa"/>
            <w:noWrap/>
            <w:vAlign w:val="center"/>
          </w:tcPr>
          <w:p w14:paraId="352DDBFC" w14:textId="2AC2A1CD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СС КонсультантСудебнаяПрактика: Суды общей юрисдикции всех округов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3B5D29D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01AE80A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8D0185B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1322CAA5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lang w:val="en-US"/>
              </w:rPr>
            </w:pPr>
            <w:r w:rsidRPr="00C035CE">
              <w:rPr>
                <w:rFonts w:ascii="Times New Roman" w:eastAsia="Arial Unicode MS" w:hAnsi="Times New Roman"/>
                <w:bCs/>
                <w:lang w:val="en-US"/>
              </w:rPr>
              <w:t>6</w:t>
            </w:r>
          </w:p>
        </w:tc>
        <w:tc>
          <w:tcPr>
            <w:tcW w:w="5462" w:type="dxa"/>
            <w:noWrap/>
            <w:vAlign w:val="center"/>
          </w:tcPr>
          <w:p w14:paraId="10432D08" w14:textId="76103D4B" w:rsidR="00F07F0E" w:rsidRPr="00E82609" w:rsidRDefault="00F07F0E" w:rsidP="00F07F0E">
            <w:pPr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КонсультантБухгалтер: Вопросы-ответы ИнтрАнет версия 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</w:p>
          <w:p w14:paraId="7213C501" w14:textId="7C23405B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Pr="00E82609">
              <w:rPr>
                <w:rFonts w:ascii="Times New Roman" w:hAnsi="Times New Roman" w:cs="Times New Roman"/>
              </w:rPr>
              <w:t>(включая Судебную практику для бухгалтера, Путеводитель по налогам,</w:t>
            </w:r>
            <w:r>
              <w:t xml:space="preserve"> </w:t>
            </w:r>
            <w:r w:rsidRPr="00E82609">
              <w:rPr>
                <w:rFonts w:ascii="Times New Roman" w:hAnsi="Times New Roman" w:cs="Times New Roman"/>
              </w:rPr>
              <w:t>Путеводитель по кадровым вопросам, Путеводитель по сделкам для бухгалтера, Бухгалтерскую прессу и книги)</w: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7B79B3AB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6EE8E2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7C2B2E13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24318A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7</w:t>
            </w:r>
          </w:p>
        </w:tc>
        <w:tc>
          <w:tcPr>
            <w:tcW w:w="5462" w:type="dxa"/>
            <w:noWrap/>
            <w:vAlign w:val="center"/>
          </w:tcPr>
          <w:p w14:paraId="7A8EF2AD" w14:textId="44527CB9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Деловые бумаги ИнтрАнет версия 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5900D7A6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105DDE70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821AE47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1F93825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8</w:t>
            </w:r>
          </w:p>
        </w:tc>
        <w:tc>
          <w:tcPr>
            <w:tcW w:w="5462" w:type="dxa"/>
            <w:noWrap/>
            <w:vAlign w:val="center"/>
          </w:tcPr>
          <w:p w14:paraId="22BC6688" w14:textId="1904B3F6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CC Формы с комментариями о рисках по налогам и кадрам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30B6468D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5BBD4C3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65E2600C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0F279A8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9</w:t>
            </w:r>
          </w:p>
        </w:tc>
        <w:tc>
          <w:tcPr>
            <w:tcW w:w="5462" w:type="dxa"/>
            <w:noWrap/>
            <w:vAlign w:val="center"/>
          </w:tcPr>
          <w:p w14:paraId="6D589FB2" w14:textId="2C39D30E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СС Перспективы и риски арбитражных споров ИнтрАнет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7BF359FC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41D00F2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AE3BF29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88BA97E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10</w:t>
            </w:r>
          </w:p>
        </w:tc>
        <w:tc>
          <w:tcPr>
            <w:tcW w:w="5462" w:type="dxa"/>
            <w:noWrap/>
            <w:vAlign w:val="center"/>
          </w:tcPr>
          <w:p w14:paraId="400E646B" w14:textId="23D61F0A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>Услуги по сопровождению адаптированного экземпляра Системы СПС Консультант Премиум смарт-комплект Проф ОВП Серия ДД3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bookmarkStart w:id="1" w:name="__Fieldmark__10_923730312"/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separate"/>
            </w:r>
            <w:r w:rsidRPr="00E82609">
              <w:rPr>
                <w:rFonts w:ascii="Times New Roman" w:hAnsi="Times New Roman" w:cs="Times New Roman"/>
              </w:rPr>
              <w:t>1162237</w: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bookmarkEnd w:id="1"/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  <w:vAlign w:val="center"/>
          </w:tcPr>
          <w:p w14:paraId="032F421A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 ОД</w:t>
            </w:r>
          </w:p>
        </w:tc>
        <w:tc>
          <w:tcPr>
            <w:tcW w:w="865" w:type="dxa"/>
            <w:vAlign w:val="center"/>
          </w:tcPr>
          <w:p w14:paraId="4707A222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</w:tbl>
    <w:p w14:paraId="47E8F47E" w14:textId="4359CFAE" w:rsidR="00AB0384" w:rsidRPr="006C6D21" w:rsidRDefault="00AB0384" w:rsidP="0097565F">
      <w:pPr>
        <w:rPr>
          <w:rFonts w:ascii="Times New Roman" w:hAnsi="Times New Roman" w:cs="Times New Roman"/>
          <w:sz w:val="24"/>
          <w:szCs w:val="24"/>
        </w:rPr>
      </w:pPr>
    </w:p>
    <w:sectPr w:rsidR="00AB0384" w:rsidRPr="006C6D21" w:rsidSect="007A08F5">
      <w:pgSz w:w="11906" w:h="16838"/>
      <w:pgMar w:top="567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BE0A5" w14:textId="77777777" w:rsidR="0075581D" w:rsidRDefault="0075581D" w:rsidP="00EB4F5D">
      <w:pPr>
        <w:spacing w:after="0" w:line="240" w:lineRule="auto"/>
      </w:pPr>
      <w:r>
        <w:separator/>
      </w:r>
    </w:p>
  </w:endnote>
  <w:endnote w:type="continuationSeparator" w:id="0">
    <w:p w14:paraId="7CB40F41" w14:textId="77777777" w:rsidR="0075581D" w:rsidRDefault="0075581D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DAC27" w14:textId="77777777" w:rsidR="0075581D" w:rsidRDefault="0075581D" w:rsidP="00EB4F5D">
      <w:pPr>
        <w:spacing w:after="0" w:line="240" w:lineRule="auto"/>
      </w:pPr>
      <w:r>
        <w:separator/>
      </w:r>
    </w:p>
  </w:footnote>
  <w:footnote w:type="continuationSeparator" w:id="0">
    <w:p w14:paraId="758433B1" w14:textId="77777777" w:rsidR="0075581D" w:rsidRDefault="0075581D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1D1C"/>
    <w:multiLevelType w:val="hybridMultilevel"/>
    <w:tmpl w:val="B282A1F6"/>
    <w:lvl w:ilvl="0" w:tplc="097E6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63B71"/>
    <w:multiLevelType w:val="hybridMultilevel"/>
    <w:tmpl w:val="2AB252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5B6A09"/>
    <w:multiLevelType w:val="multilevel"/>
    <w:tmpl w:val="0C00D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2645C5"/>
    <w:multiLevelType w:val="hybridMultilevel"/>
    <w:tmpl w:val="9B56A694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4" w15:restartNumberingAfterBreak="0">
    <w:nsid w:val="13D872BE"/>
    <w:multiLevelType w:val="hybridMultilevel"/>
    <w:tmpl w:val="756A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E328D"/>
    <w:multiLevelType w:val="hybridMultilevel"/>
    <w:tmpl w:val="F0CA15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ED47335"/>
    <w:multiLevelType w:val="hybridMultilevel"/>
    <w:tmpl w:val="217854D6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46FA5"/>
    <w:multiLevelType w:val="multilevel"/>
    <w:tmpl w:val="4BAA4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5600772"/>
    <w:multiLevelType w:val="multilevel"/>
    <w:tmpl w:val="FEB0716A"/>
    <w:lvl w:ilvl="0">
      <w:start w:val="1"/>
      <w:numFmt w:val="decimal"/>
      <w:lvlText w:val="4.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25C52BFF"/>
    <w:multiLevelType w:val="hybridMultilevel"/>
    <w:tmpl w:val="06C6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E3A86"/>
    <w:multiLevelType w:val="multilevel"/>
    <w:tmpl w:val="99D2B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C24F2C"/>
    <w:multiLevelType w:val="hybridMultilevel"/>
    <w:tmpl w:val="41EC64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CD65CC"/>
    <w:multiLevelType w:val="hybridMultilevel"/>
    <w:tmpl w:val="40543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1E0152F"/>
    <w:multiLevelType w:val="hybridMultilevel"/>
    <w:tmpl w:val="E4541D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F57F7"/>
    <w:multiLevelType w:val="hybridMultilevel"/>
    <w:tmpl w:val="EE4EA6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F13E4"/>
    <w:multiLevelType w:val="hybridMultilevel"/>
    <w:tmpl w:val="6AE0A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A827AE"/>
    <w:multiLevelType w:val="hybridMultilevel"/>
    <w:tmpl w:val="73FC2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F0BE9"/>
    <w:multiLevelType w:val="singleLevel"/>
    <w:tmpl w:val="2ABA6C2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0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 w15:restartNumberingAfterBreak="0">
    <w:nsid w:val="382D4CB0"/>
    <w:multiLevelType w:val="hybridMultilevel"/>
    <w:tmpl w:val="90B4D30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C4C7881"/>
    <w:multiLevelType w:val="multilevel"/>
    <w:tmpl w:val="CA164200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4" w:hanging="432"/>
      </w:pPr>
    </w:lvl>
    <w:lvl w:ilvl="2">
      <w:start w:val="1"/>
      <w:numFmt w:val="decimal"/>
      <w:lvlText w:val="%1.%2.%3."/>
      <w:lvlJc w:val="left"/>
      <w:pPr>
        <w:ind w:left="3492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96" w:hanging="648"/>
      </w:pPr>
    </w:lvl>
    <w:lvl w:ilvl="4">
      <w:start w:val="1"/>
      <w:numFmt w:val="decimal"/>
      <w:lvlText w:val="%1.%2.%3.%4.%5."/>
      <w:lvlJc w:val="left"/>
      <w:pPr>
        <w:ind w:left="4500" w:hanging="792"/>
      </w:pPr>
    </w:lvl>
    <w:lvl w:ilvl="5">
      <w:start w:val="1"/>
      <w:numFmt w:val="decimal"/>
      <w:lvlText w:val="%1.%2.%3.%4.%5.%6."/>
      <w:lvlJc w:val="left"/>
      <w:pPr>
        <w:ind w:left="5004" w:hanging="936"/>
      </w:pPr>
    </w:lvl>
    <w:lvl w:ilvl="6">
      <w:start w:val="1"/>
      <w:numFmt w:val="decimal"/>
      <w:lvlText w:val="%1.%2.%3.%4.%5.%6.%7."/>
      <w:lvlJc w:val="left"/>
      <w:pPr>
        <w:ind w:left="5508" w:hanging="1080"/>
      </w:pPr>
    </w:lvl>
    <w:lvl w:ilvl="7">
      <w:start w:val="1"/>
      <w:numFmt w:val="decimal"/>
      <w:lvlText w:val="%1.%2.%3.%4.%5.%6.%7.%8."/>
      <w:lvlJc w:val="left"/>
      <w:pPr>
        <w:ind w:left="6012" w:hanging="1224"/>
      </w:pPr>
    </w:lvl>
    <w:lvl w:ilvl="8">
      <w:start w:val="1"/>
      <w:numFmt w:val="decimal"/>
      <w:lvlText w:val="%1.%2.%3.%4.%5.%6.%7.%8.%9."/>
      <w:lvlJc w:val="left"/>
      <w:pPr>
        <w:ind w:left="6588" w:hanging="1440"/>
      </w:pPr>
    </w:lvl>
  </w:abstractNum>
  <w:abstractNum w:abstractNumId="23" w15:restartNumberingAfterBreak="0">
    <w:nsid w:val="3F2F2C48"/>
    <w:multiLevelType w:val="hybridMultilevel"/>
    <w:tmpl w:val="43D0E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2A37B9"/>
    <w:multiLevelType w:val="hybridMultilevel"/>
    <w:tmpl w:val="DB3C203E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5" w15:restartNumberingAfterBreak="0">
    <w:nsid w:val="41DA1228"/>
    <w:multiLevelType w:val="hybridMultilevel"/>
    <w:tmpl w:val="6CAA1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A74B3"/>
    <w:multiLevelType w:val="hybridMultilevel"/>
    <w:tmpl w:val="92460F3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7" w15:restartNumberingAfterBreak="0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231993"/>
    <w:multiLevelType w:val="hybridMultilevel"/>
    <w:tmpl w:val="26ECB5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BCE5AC1"/>
    <w:multiLevelType w:val="hybridMultilevel"/>
    <w:tmpl w:val="B222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90166"/>
    <w:multiLevelType w:val="hybridMultilevel"/>
    <w:tmpl w:val="8DBA9E78"/>
    <w:lvl w:ilvl="0" w:tplc="041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1" w15:restartNumberingAfterBreak="0">
    <w:nsid w:val="56106A72"/>
    <w:multiLevelType w:val="hybridMultilevel"/>
    <w:tmpl w:val="4F168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903A4"/>
    <w:multiLevelType w:val="hybridMultilevel"/>
    <w:tmpl w:val="4E0218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335C32"/>
    <w:multiLevelType w:val="hybridMultilevel"/>
    <w:tmpl w:val="4710B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9"/>
  </w:num>
  <w:num w:numId="6">
    <w:abstractNumId w:val="27"/>
  </w:num>
  <w:num w:numId="7">
    <w:abstractNumId w:val="0"/>
  </w:num>
  <w:num w:numId="8">
    <w:abstractNumId w:val="7"/>
  </w:num>
  <w:num w:numId="9">
    <w:abstractNumId w:val="2"/>
  </w:num>
  <w:num w:numId="10">
    <w:abstractNumId w:val="29"/>
  </w:num>
  <w:num w:numId="11">
    <w:abstractNumId w:val="10"/>
  </w:num>
  <w:num w:numId="12">
    <w:abstractNumId w:val="17"/>
  </w:num>
  <w:num w:numId="13">
    <w:abstractNumId w:val="31"/>
  </w:num>
  <w:num w:numId="14">
    <w:abstractNumId w:val="25"/>
  </w:num>
  <w:num w:numId="15">
    <w:abstractNumId w:val="33"/>
  </w:num>
  <w:num w:numId="16">
    <w:abstractNumId w:val="1"/>
  </w:num>
  <w:num w:numId="17">
    <w:abstractNumId w:val="4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2"/>
  </w:num>
  <w:num w:numId="23">
    <w:abstractNumId w:val="19"/>
    <w:lvlOverride w:ilvl="0">
      <w:startOverride w:val="1"/>
    </w:lvlOverride>
  </w:num>
  <w:num w:numId="24">
    <w:abstractNumId w:val="23"/>
  </w:num>
  <w:num w:numId="25">
    <w:abstractNumId w:val="5"/>
  </w:num>
  <w:num w:numId="26">
    <w:abstractNumId w:val="28"/>
  </w:num>
  <w:num w:numId="27">
    <w:abstractNumId w:val="22"/>
  </w:num>
  <w:num w:numId="28">
    <w:abstractNumId w:val="8"/>
  </w:num>
  <w:num w:numId="29">
    <w:abstractNumId w:val="18"/>
  </w:num>
  <w:num w:numId="30">
    <w:abstractNumId w:val="11"/>
  </w:num>
  <w:num w:numId="31">
    <w:abstractNumId w:val="15"/>
  </w:num>
  <w:num w:numId="32">
    <w:abstractNumId w:val="14"/>
  </w:num>
  <w:num w:numId="33">
    <w:abstractNumId w:val="26"/>
  </w:num>
  <w:num w:numId="34">
    <w:abstractNumId w:val="21"/>
  </w:num>
  <w:num w:numId="3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2C9E"/>
    <w:rsid w:val="00005673"/>
    <w:rsid w:val="00011589"/>
    <w:rsid w:val="000209AB"/>
    <w:rsid w:val="00021F0A"/>
    <w:rsid w:val="000324F1"/>
    <w:rsid w:val="00040359"/>
    <w:rsid w:val="00040F42"/>
    <w:rsid w:val="00042C4F"/>
    <w:rsid w:val="00044C2B"/>
    <w:rsid w:val="00055B4B"/>
    <w:rsid w:val="00056183"/>
    <w:rsid w:val="0006369E"/>
    <w:rsid w:val="00067F8B"/>
    <w:rsid w:val="000700DE"/>
    <w:rsid w:val="00071038"/>
    <w:rsid w:val="000727B1"/>
    <w:rsid w:val="00075774"/>
    <w:rsid w:val="00075E1C"/>
    <w:rsid w:val="00076F85"/>
    <w:rsid w:val="00087DE0"/>
    <w:rsid w:val="0009121F"/>
    <w:rsid w:val="00094383"/>
    <w:rsid w:val="00095EDF"/>
    <w:rsid w:val="000A2945"/>
    <w:rsid w:val="000A490B"/>
    <w:rsid w:val="000A5529"/>
    <w:rsid w:val="000A57F8"/>
    <w:rsid w:val="000A5896"/>
    <w:rsid w:val="000A6B62"/>
    <w:rsid w:val="000B2242"/>
    <w:rsid w:val="000B2611"/>
    <w:rsid w:val="000B41A3"/>
    <w:rsid w:val="000B6745"/>
    <w:rsid w:val="000B6D97"/>
    <w:rsid w:val="000B7364"/>
    <w:rsid w:val="000C5A98"/>
    <w:rsid w:val="000C7EC6"/>
    <w:rsid w:val="000D049E"/>
    <w:rsid w:val="000D1139"/>
    <w:rsid w:val="000D5C5B"/>
    <w:rsid w:val="000D7759"/>
    <w:rsid w:val="000D7CF4"/>
    <w:rsid w:val="000E4724"/>
    <w:rsid w:val="000F0E1C"/>
    <w:rsid w:val="000F1B3E"/>
    <w:rsid w:val="000F39EA"/>
    <w:rsid w:val="000F3BCF"/>
    <w:rsid w:val="000F4F4D"/>
    <w:rsid w:val="000F6ABC"/>
    <w:rsid w:val="000F6EFE"/>
    <w:rsid w:val="000F7674"/>
    <w:rsid w:val="001012C7"/>
    <w:rsid w:val="00112795"/>
    <w:rsid w:val="0011282E"/>
    <w:rsid w:val="00113843"/>
    <w:rsid w:val="00113D2C"/>
    <w:rsid w:val="00113EFE"/>
    <w:rsid w:val="001155BA"/>
    <w:rsid w:val="00121C7A"/>
    <w:rsid w:val="00123EEE"/>
    <w:rsid w:val="001241A0"/>
    <w:rsid w:val="00124E7B"/>
    <w:rsid w:val="00136C9A"/>
    <w:rsid w:val="00141E96"/>
    <w:rsid w:val="001446B9"/>
    <w:rsid w:val="00151116"/>
    <w:rsid w:val="00152804"/>
    <w:rsid w:val="00153BD7"/>
    <w:rsid w:val="00154787"/>
    <w:rsid w:val="00160B50"/>
    <w:rsid w:val="001630C6"/>
    <w:rsid w:val="00166274"/>
    <w:rsid w:val="0017020B"/>
    <w:rsid w:val="001738CE"/>
    <w:rsid w:val="00183CF8"/>
    <w:rsid w:val="001945A1"/>
    <w:rsid w:val="0019571B"/>
    <w:rsid w:val="001A2873"/>
    <w:rsid w:val="001C42A6"/>
    <w:rsid w:val="001C6E98"/>
    <w:rsid w:val="001D7619"/>
    <w:rsid w:val="001E1D11"/>
    <w:rsid w:val="001E6DBB"/>
    <w:rsid w:val="001F04B3"/>
    <w:rsid w:val="001F6851"/>
    <w:rsid w:val="001F7585"/>
    <w:rsid w:val="002068CB"/>
    <w:rsid w:val="00213D78"/>
    <w:rsid w:val="002151DF"/>
    <w:rsid w:val="002154C7"/>
    <w:rsid w:val="00220923"/>
    <w:rsid w:val="00224921"/>
    <w:rsid w:val="00224E1B"/>
    <w:rsid w:val="00230A9D"/>
    <w:rsid w:val="00232837"/>
    <w:rsid w:val="002340C8"/>
    <w:rsid w:val="00235485"/>
    <w:rsid w:val="0024180A"/>
    <w:rsid w:val="00247E99"/>
    <w:rsid w:val="00250DC1"/>
    <w:rsid w:val="00255D17"/>
    <w:rsid w:val="00256DA5"/>
    <w:rsid w:val="002832F8"/>
    <w:rsid w:val="0028333A"/>
    <w:rsid w:val="0028731E"/>
    <w:rsid w:val="0029516B"/>
    <w:rsid w:val="002A31DC"/>
    <w:rsid w:val="002A4FAA"/>
    <w:rsid w:val="002B05D7"/>
    <w:rsid w:val="002B317A"/>
    <w:rsid w:val="002C091C"/>
    <w:rsid w:val="002C1B57"/>
    <w:rsid w:val="002D1F8D"/>
    <w:rsid w:val="002E1FF3"/>
    <w:rsid w:val="002E4D45"/>
    <w:rsid w:val="002E5D98"/>
    <w:rsid w:val="002E6E6E"/>
    <w:rsid w:val="002F1911"/>
    <w:rsid w:val="002F4DC9"/>
    <w:rsid w:val="002F5A9F"/>
    <w:rsid w:val="002F7428"/>
    <w:rsid w:val="003014DB"/>
    <w:rsid w:val="00302ACB"/>
    <w:rsid w:val="003045FC"/>
    <w:rsid w:val="00306F07"/>
    <w:rsid w:val="003076D2"/>
    <w:rsid w:val="00310CF4"/>
    <w:rsid w:val="00311875"/>
    <w:rsid w:val="00311ECF"/>
    <w:rsid w:val="0031322E"/>
    <w:rsid w:val="00316CD5"/>
    <w:rsid w:val="00320AE2"/>
    <w:rsid w:val="0032329C"/>
    <w:rsid w:val="00326C61"/>
    <w:rsid w:val="0032759D"/>
    <w:rsid w:val="003317CB"/>
    <w:rsid w:val="00332E5E"/>
    <w:rsid w:val="003366C6"/>
    <w:rsid w:val="0033793B"/>
    <w:rsid w:val="00344A1F"/>
    <w:rsid w:val="00346322"/>
    <w:rsid w:val="00350A7E"/>
    <w:rsid w:val="0035726C"/>
    <w:rsid w:val="00366876"/>
    <w:rsid w:val="00367D3B"/>
    <w:rsid w:val="00377B17"/>
    <w:rsid w:val="00383A2D"/>
    <w:rsid w:val="00387A75"/>
    <w:rsid w:val="00387BD2"/>
    <w:rsid w:val="0039036B"/>
    <w:rsid w:val="0039063E"/>
    <w:rsid w:val="0039105B"/>
    <w:rsid w:val="00391E90"/>
    <w:rsid w:val="003954E8"/>
    <w:rsid w:val="003A0E21"/>
    <w:rsid w:val="003B19EE"/>
    <w:rsid w:val="003C64AE"/>
    <w:rsid w:val="003D1B3A"/>
    <w:rsid w:val="003D352A"/>
    <w:rsid w:val="003D52BD"/>
    <w:rsid w:val="003E71DB"/>
    <w:rsid w:val="003F15FA"/>
    <w:rsid w:val="003F32B4"/>
    <w:rsid w:val="003F796E"/>
    <w:rsid w:val="00405D4B"/>
    <w:rsid w:val="00414971"/>
    <w:rsid w:val="004164EC"/>
    <w:rsid w:val="004217A6"/>
    <w:rsid w:val="00422F12"/>
    <w:rsid w:val="00423FE9"/>
    <w:rsid w:val="0043025B"/>
    <w:rsid w:val="00431CBF"/>
    <w:rsid w:val="00434054"/>
    <w:rsid w:val="00445C97"/>
    <w:rsid w:val="004505D1"/>
    <w:rsid w:val="00450DE3"/>
    <w:rsid w:val="0045202F"/>
    <w:rsid w:val="004521A0"/>
    <w:rsid w:val="00463285"/>
    <w:rsid w:val="004647EA"/>
    <w:rsid w:val="004739DA"/>
    <w:rsid w:val="0047441F"/>
    <w:rsid w:val="0047680A"/>
    <w:rsid w:val="00480F08"/>
    <w:rsid w:val="00482098"/>
    <w:rsid w:val="00493430"/>
    <w:rsid w:val="00493DA5"/>
    <w:rsid w:val="00495E7B"/>
    <w:rsid w:val="004A422D"/>
    <w:rsid w:val="004B374D"/>
    <w:rsid w:val="004B457E"/>
    <w:rsid w:val="004C04B9"/>
    <w:rsid w:val="004C156C"/>
    <w:rsid w:val="004C1A37"/>
    <w:rsid w:val="004C5162"/>
    <w:rsid w:val="004D2D53"/>
    <w:rsid w:val="004E1733"/>
    <w:rsid w:val="004E263A"/>
    <w:rsid w:val="004E4D7F"/>
    <w:rsid w:val="004E54DD"/>
    <w:rsid w:val="004F125F"/>
    <w:rsid w:val="005009CA"/>
    <w:rsid w:val="005109EC"/>
    <w:rsid w:val="00516D7C"/>
    <w:rsid w:val="0052255B"/>
    <w:rsid w:val="005243F9"/>
    <w:rsid w:val="005300FD"/>
    <w:rsid w:val="0053080E"/>
    <w:rsid w:val="00537C3E"/>
    <w:rsid w:val="00541B64"/>
    <w:rsid w:val="00547032"/>
    <w:rsid w:val="005475DC"/>
    <w:rsid w:val="00554415"/>
    <w:rsid w:val="00554B47"/>
    <w:rsid w:val="00554B48"/>
    <w:rsid w:val="00563074"/>
    <w:rsid w:val="00572ABE"/>
    <w:rsid w:val="005768B1"/>
    <w:rsid w:val="00581CB0"/>
    <w:rsid w:val="00594964"/>
    <w:rsid w:val="00596A8D"/>
    <w:rsid w:val="005A0717"/>
    <w:rsid w:val="005A469E"/>
    <w:rsid w:val="005A5F93"/>
    <w:rsid w:val="005A6AD9"/>
    <w:rsid w:val="005B25EF"/>
    <w:rsid w:val="005B50CB"/>
    <w:rsid w:val="005C1B2A"/>
    <w:rsid w:val="005C35B2"/>
    <w:rsid w:val="005D5A13"/>
    <w:rsid w:val="005D6F12"/>
    <w:rsid w:val="005F09B4"/>
    <w:rsid w:val="005F31CA"/>
    <w:rsid w:val="005F72BC"/>
    <w:rsid w:val="00603A66"/>
    <w:rsid w:val="00610909"/>
    <w:rsid w:val="00614138"/>
    <w:rsid w:val="00615FC8"/>
    <w:rsid w:val="00617C20"/>
    <w:rsid w:val="00620F53"/>
    <w:rsid w:val="0062668D"/>
    <w:rsid w:val="00633321"/>
    <w:rsid w:val="00634AF2"/>
    <w:rsid w:val="00637514"/>
    <w:rsid w:val="006424DE"/>
    <w:rsid w:val="00642AC1"/>
    <w:rsid w:val="006437C1"/>
    <w:rsid w:val="00646908"/>
    <w:rsid w:val="006469E2"/>
    <w:rsid w:val="00654C8D"/>
    <w:rsid w:val="006569A2"/>
    <w:rsid w:val="006663B2"/>
    <w:rsid w:val="0067087E"/>
    <w:rsid w:val="0067389B"/>
    <w:rsid w:val="00676314"/>
    <w:rsid w:val="00683ED9"/>
    <w:rsid w:val="00693259"/>
    <w:rsid w:val="00695AA2"/>
    <w:rsid w:val="0069700E"/>
    <w:rsid w:val="006A2360"/>
    <w:rsid w:val="006A362B"/>
    <w:rsid w:val="006A656C"/>
    <w:rsid w:val="006B0979"/>
    <w:rsid w:val="006B0DAD"/>
    <w:rsid w:val="006B1C9B"/>
    <w:rsid w:val="006B4FE6"/>
    <w:rsid w:val="006B6DC8"/>
    <w:rsid w:val="006C1D4C"/>
    <w:rsid w:val="006C2517"/>
    <w:rsid w:val="006C2867"/>
    <w:rsid w:val="006C63F3"/>
    <w:rsid w:val="006C69E6"/>
    <w:rsid w:val="006C6D21"/>
    <w:rsid w:val="006C7DE9"/>
    <w:rsid w:val="006D1245"/>
    <w:rsid w:val="006D1E0B"/>
    <w:rsid w:val="006D32AC"/>
    <w:rsid w:val="006D4F50"/>
    <w:rsid w:val="006E08CE"/>
    <w:rsid w:val="006E6FDD"/>
    <w:rsid w:val="006F3ABD"/>
    <w:rsid w:val="006F42B5"/>
    <w:rsid w:val="00717596"/>
    <w:rsid w:val="007200FF"/>
    <w:rsid w:val="0072165E"/>
    <w:rsid w:val="00723C22"/>
    <w:rsid w:val="00725EDE"/>
    <w:rsid w:val="00735EA5"/>
    <w:rsid w:val="007421FE"/>
    <w:rsid w:val="00744A55"/>
    <w:rsid w:val="0074571E"/>
    <w:rsid w:val="00745FE8"/>
    <w:rsid w:val="00750112"/>
    <w:rsid w:val="00751CD3"/>
    <w:rsid w:val="007527DF"/>
    <w:rsid w:val="007555D7"/>
    <w:rsid w:val="0075581D"/>
    <w:rsid w:val="00760CC1"/>
    <w:rsid w:val="007627B1"/>
    <w:rsid w:val="00762DBB"/>
    <w:rsid w:val="007668C5"/>
    <w:rsid w:val="00771529"/>
    <w:rsid w:val="00774F04"/>
    <w:rsid w:val="007779A9"/>
    <w:rsid w:val="00791D72"/>
    <w:rsid w:val="00794AEB"/>
    <w:rsid w:val="0079620C"/>
    <w:rsid w:val="007A08F5"/>
    <w:rsid w:val="007A0F34"/>
    <w:rsid w:val="007A593F"/>
    <w:rsid w:val="007C0A22"/>
    <w:rsid w:val="007C49A3"/>
    <w:rsid w:val="007D1675"/>
    <w:rsid w:val="007E111F"/>
    <w:rsid w:val="007E1649"/>
    <w:rsid w:val="007E6005"/>
    <w:rsid w:val="007E7E40"/>
    <w:rsid w:val="007F39BD"/>
    <w:rsid w:val="007F63A1"/>
    <w:rsid w:val="007F74A4"/>
    <w:rsid w:val="007F7AA3"/>
    <w:rsid w:val="008019AC"/>
    <w:rsid w:val="00801F79"/>
    <w:rsid w:val="00803FCF"/>
    <w:rsid w:val="00807BDD"/>
    <w:rsid w:val="0081633F"/>
    <w:rsid w:val="00817F56"/>
    <w:rsid w:val="00817FC0"/>
    <w:rsid w:val="00820EF3"/>
    <w:rsid w:val="00824185"/>
    <w:rsid w:val="00824CAF"/>
    <w:rsid w:val="00830B4A"/>
    <w:rsid w:val="0083337C"/>
    <w:rsid w:val="00834216"/>
    <w:rsid w:val="008349AE"/>
    <w:rsid w:val="00836EDD"/>
    <w:rsid w:val="00850338"/>
    <w:rsid w:val="00853EE2"/>
    <w:rsid w:val="008540A9"/>
    <w:rsid w:val="00855265"/>
    <w:rsid w:val="008619BC"/>
    <w:rsid w:val="00865DC6"/>
    <w:rsid w:val="008667F4"/>
    <w:rsid w:val="00876F0F"/>
    <w:rsid w:val="00883882"/>
    <w:rsid w:val="008846FB"/>
    <w:rsid w:val="0089012A"/>
    <w:rsid w:val="008904DE"/>
    <w:rsid w:val="008934D8"/>
    <w:rsid w:val="00893976"/>
    <w:rsid w:val="008A0EBC"/>
    <w:rsid w:val="008A405C"/>
    <w:rsid w:val="008A6864"/>
    <w:rsid w:val="008B6FC0"/>
    <w:rsid w:val="008C3EE0"/>
    <w:rsid w:val="008C7140"/>
    <w:rsid w:val="008D3104"/>
    <w:rsid w:val="008D4350"/>
    <w:rsid w:val="008D49A5"/>
    <w:rsid w:val="008D700A"/>
    <w:rsid w:val="008D7735"/>
    <w:rsid w:val="008E0018"/>
    <w:rsid w:val="008F09BD"/>
    <w:rsid w:val="008F3526"/>
    <w:rsid w:val="008F3F1F"/>
    <w:rsid w:val="008F75A0"/>
    <w:rsid w:val="008F7BF5"/>
    <w:rsid w:val="00905563"/>
    <w:rsid w:val="00907175"/>
    <w:rsid w:val="00912DA1"/>
    <w:rsid w:val="00921F60"/>
    <w:rsid w:val="009221D2"/>
    <w:rsid w:val="009227CB"/>
    <w:rsid w:val="0093282D"/>
    <w:rsid w:val="00933BA0"/>
    <w:rsid w:val="00934C6A"/>
    <w:rsid w:val="009358EB"/>
    <w:rsid w:val="00937C08"/>
    <w:rsid w:val="00946F50"/>
    <w:rsid w:val="00951D5F"/>
    <w:rsid w:val="00954D4A"/>
    <w:rsid w:val="00956B3B"/>
    <w:rsid w:val="00957FAE"/>
    <w:rsid w:val="00967D39"/>
    <w:rsid w:val="0097565F"/>
    <w:rsid w:val="0098272A"/>
    <w:rsid w:val="0098481C"/>
    <w:rsid w:val="00990E0C"/>
    <w:rsid w:val="00991C9C"/>
    <w:rsid w:val="0099554A"/>
    <w:rsid w:val="0099610F"/>
    <w:rsid w:val="00997226"/>
    <w:rsid w:val="009A332C"/>
    <w:rsid w:val="009A4052"/>
    <w:rsid w:val="009B6A55"/>
    <w:rsid w:val="009C1E19"/>
    <w:rsid w:val="009D0078"/>
    <w:rsid w:val="009D4C52"/>
    <w:rsid w:val="009F0473"/>
    <w:rsid w:val="009F4073"/>
    <w:rsid w:val="009F738C"/>
    <w:rsid w:val="00A0292F"/>
    <w:rsid w:val="00A047ED"/>
    <w:rsid w:val="00A12439"/>
    <w:rsid w:val="00A1288F"/>
    <w:rsid w:val="00A159E0"/>
    <w:rsid w:val="00A16F5D"/>
    <w:rsid w:val="00A21D94"/>
    <w:rsid w:val="00A2434E"/>
    <w:rsid w:val="00A25870"/>
    <w:rsid w:val="00A27C5B"/>
    <w:rsid w:val="00A31FBE"/>
    <w:rsid w:val="00A345FC"/>
    <w:rsid w:val="00A44284"/>
    <w:rsid w:val="00A47389"/>
    <w:rsid w:val="00A5157B"/>
    <w:rsid w:val="00A51E89"/>
    <w:rsid w:val="00A51EDF"/>
    <w:rsid w:val="00A533DB"/>
    <w:rsid w:val="00A53715"/>
    <w:rsid w:val="00A54A38"/>
    <w:rsid w:val="00A553FE"/>
    <w:rsid w:val="00A55F6B"/>
    <w:rsid w:val="00A56B81"/>
    <w:rsid w:val="00A61978"/>
    <w:rsid w:val="00A62D1E"/>
    <w:rsid w:val="00A630B1"/>
    <w:rsid w:val="00A6560E"/>
    <w:rsid w:val="00A67DE2"/>
    <w:rsid w:val="00A71F27"/>
    <w:rsid w:val="00A7378F"/>
    <w:rsid w:val="00A758F5"/>
    <w:rsid w:val="00A761DB"/>
    <w:rsid w:val="00A811FE"/>
    <w:rsid w:val="00A840B8"/>
    <w:rsid w:val="00A849AD"/>
    <w:rsid w:val="00A851C5"/>
    <w:rsid w:val="00A859D7"/>
    <w:rsid w:val="00A864EF"/>
    <w:rsid w:val="00A874A7"/>
    <w:rsid w:val="00A90A85"/>
    <w:rsid w:val="00A96030"/>
    <w:rsid w:val="00AA0404"/>
    <w:rsid w:val="00AA0594"/>
    <w:rsid w:val="00AA2EBE"/>
    <w:rsid w:val="00AA3569"/>
    <w:rsid w:val="00AA46FB"/>
    <w:rsid w:val="00AA7F86"/>
    <w:rsid w:val="00AB0384"/>
    <w:rsid w:val="00AB58FD"/>
    <w:rsid w:val="00AC0F85"/>
    <w:rsid w:val="00AC39C5"/>
    <w:rsid w:val="00AD1070"/>
    <w:rsid w:val="00AD5727"/>
    <w:rsid w:val="00AE2994"/>
    <w:rsid w:val="00AE434E"/>
    <w:rsid w:val="00AE4A34"/>
    <w:rsid w:val="00AE4D4A"/>
    <w:rsid w:val="00AE79FA"/>
    <w:rsid w:val="00AF2280"/>
    <w:rsid w:val="00B04D4B"/>
    <w:rsid w:val="00B16305"/>
    <w:rsid w:val="00B2715B"/>
    <w:rsid w:val="00B31568"/>
    <w:rsid w:val="00B34E90"/>
    <w:rsid w:val="00B35012"/>
    <w:rsid w:val="00B37C1B"/>
    <w:rsid w:val="00B45928"/>
    <w:rsid w:val="00B45F5B"/>
    <w:rsid w:val="00B47146"/>
    <w:rsid w:val="00B52D23"/>
    <w:rsid w:val="00B53CED"/>
    <w:rsid w:val="00B56BF5"/>
    <w:rsid w:val="00B645A8"/>
    <w:rsid w:val="00B66207"/>
    <w:rsid w:val="00B6644A"/>
    <w:rsid w:val="00B72868"/>
    <w:rsid w:val="00B72904"/>
    <w:rsid w:val="00B75DA3"/>
    <w:rsid w:val="00B80EF0"/>
    <w:rsid w:val="00B81857"/>
    <w:rsid w:val="00B9792F"/>
    <w:rsid w:val="00B97C11"/>
    <w:rsid w:val="00BA1FD3"/>
    <w:rsid w:val="00BA5C17"/>
    <w:rsid w:val="00BB6406"/>
    <w:rsid w:val="00BC003C"/>
    <w:rsid w:val="00BC09C8"/>
    <w:rsid w:val="00BF3554"/>
    <w:rsid w:val="00BF7BAF"/>
    <w:rsid w:val="00C0254E"/>
    <w:rsid w:val="00C035CE"/>
    <w:rsid w:val="00C03675"/>
    <w:rsid w:val="00C04323"/>
    <w:rsid w:val="00C1725A"/>
    <w:rsid w:val="00C17ED4"/>
    <w:rsid w:val="00C24F0A"/>
    <w:rsid w:val="00C2614D"/>
    <w:rsid w:val="00C33C34"/>
    <w:rsid w:val="00C40B3B"/>
    <w:rsid w:val="00C443FA"/>
    <w:rsid w:val="00C456A2"/>
    <w:rsid w:val="00C475DB"/>
    <w:rsid w:val="00C55F50"/>
    <w:rsid w:val="00C71133"/>
    <w:rsid w:val="00C73728"/>
    <w:rsid w:val="00C76288"/>
    <w:rsid w:val="00C7738E"/>
    <w:rsid w:val="00C77B6F"/>
    <w:rsid w:val="00C86434"/>
    <w:rsid w:val="00C91B8E"/>
    <w:rsid w:val="00C9474B"/>
    <w:rsid w:val="00CA6108"/>
    <w:rsid w:val="00CB04F4"/>
    <w:rsid w:val="00CB18E4"/>
    <w:rsid w:val="00CC531A"/>
    <w:rsid w:val="00CD4E1D"/>
    <w:rsid w:val="00CE0142"/>
    <w:rsid w:val="00CF0212"/>
    <w:rsid w:val="00CF04C1"/>
    <w:rsid w:val="00CF0C21"/>
    <w:rsid w:val="00CF0E31"/>
    <w:rsid w:val="00CF2242"/>
    <w:rsid w:val="00CF3527"/>
    <w:rsid w:val="00CF777E"/>
    <w:rsid w:val="00D0101C"/>
    <w:rsid w:val="00D012FB"/>
    <w:rsid w:val="00D021FD"/>
    <w:rsid w:val="00D06449"/>
    <w:rsid w:val="00D06A6E"/>
    <w:rsid w:val="00D10B33"/>
    <w:rsid w:val="00D111E4"/>
    <w:rsid w:val="00D12CCF"/>
    <w:rsid w:val="00D13888"/>
    <w:rsid w:val="00D13AC5"/>
    <w:rsid w:val="00D155E1"/>
    <w:rsid w:val="00D16846"/>
    <w:rsid w:val="00D16FD6"/>
    <w:rsid w:val="00D23FFD"/>
    <w:rsid w:val="00D46A4F"/>
    <w:rsid w:val="00D47089"/>
    <w:rsid w:val="00D5157B"/>
    <w:rsid w:val="00D56A62"/>
    <w:rsid w:val="00D610D2"/>
    <w:rsid w:val="00D610FC"/>
    <w:rsid w:val="00D647EB"/>
    <w:rsid w:val="00D80D5B"/>
    <w:rsid w:val="00D8518B"/>
    <w:rsid w:val="00D87639"/>
    <w:rsid w:val="00D92306"/>
    <w:rsid w:val="00D92A9A"/>
    <w:rsid w:val="00D94997"/>
    <w:rsid w:val="00DA0212"/>
    <w:rsid w:val="00DA186E"/>
    <w:rsid w:val="00DA19F6"/>
    <w:rsid w:val="00DA2D57"/>
    <w:rsid w:val="00DA2EC7"/>
    <w:rsid w:val="00DA7339"/>
    <w:rsid w:val="00DC113A"/>
    <w:rsid w:val="00DC1C8F"/>
    <w:rsid w:val="00DC397D"/>
    <w:rsid w:val="00DC5030"/>
    <w:rsid w:val="00DC79AF"/>
    <w:rsid w:val="00DD2B21"/>
    <w:rsid w:val="00DE6E46"/>
    <w:rsid w:val="00DE7B2F"/>
    <w:rsid w:val="00DF4CBB"/>
    <w:rsid w:val="00DF5597"/>
    <w:rsid w:val="00E00EE0"/>
    <w:rsid w:val="00E02DBE"/>
    <w:rsid w:val="00E03614"/>
    <w:rsid w:val="00E13ACF"/>
    <w:rsid w:val="00E27A68"/>
    <w:rsid w:val="00E320C3"/>
    <w:rsid w:val="00E36B6E"/>
    <w:rsid w:val="00E4195B"/>
    <w:rsid w:val="00E42F54"/>
    <w:rsid w:val="00E53401"/>
    <w:rsid w:val="00E53ADE"/>
    <w:rsid w:val="00E56AEA"/>
    <w:rsid w:val="00E6369D"/>
    <w:rsid w:val="00E67301"/>
    <w:rsid w:val="00E82EB0"/>
    <w:rsid w:val="00E8349B"/>
    <w:rsid w:val="00E861E8"/>
    <w:rsid w:val="00E873F2"/>
    <w:rsid w:val="00E93C1C"/>
    <w:rsid w:val="00EA0670"/>
    <w:rsid w:val="00EA1273"/>
    <w:rsid w:val="00EA3E36"/>
    <w:rsid w:val="00EB378F"/>
    <w:rsid w:val="00EB4F5D"/>
    <w:rsid w:val="00EC34B1"/>
    <w:rsid w:val="00EC5545"/>
    <w:rsid w:val="00ED62D3"/>
    <w:rsid w:val="00ED7E80"/>
    <w:rsid w:val="00EE1F1D"/>
    <w:rsid w:val="00EE4352"/>
    <w:rsid w:val="00EE7EC8"/>
    <w:rsid w:val="00F03311"/>
    <w:rsid w:val="00F0581C"/>
    <w:rsid w:val="00F05A9B"/>
    <w:rsid w:val="00F07F0E"/>
    <w:rsid w:val="00F15914"/>
    <w:rsid w:val="00F16968"/>
    <w:rsid w:val="00F237DC"/>
    <w:rsid w:val="00F26BBF"/>
    <w:rsid w:val="00F33EC4"/>
    <w:rsid w:val="00F349AB"/>
    <w:rsid w:val="00F4187C"/>
    <w:rsid w:val="00F44903"/>
    <w:rsid w:val="00F471C3"/>
    <w:rsid w:val="00F474E7"/>
    <w:rsid w:val="00F51036"/>
    <w:rsid w:val="00F536BE"/>
    <w:rsid w:val="00F55835"/>
    <w:rsid w:val="00F6176A"/>
    <w:rsid w:val="00F626E3"/>
    <w:rsid w:val="00F65B67"/>
    <w:rsid w:val="00F67282"/>
    <w:rsid w:val="00F736A6"/>
    <w:rsid w:val="00F81A0C"/>
    <w:rsid w:val="00F92C6E"/>
    <w:rsid w:val="00FA1CB9"/>
    <w:rsid w:val="00FA4B36"/>
    <w:rsid w:val="00FA4F44"/>
    <w:rsid w:val="00FA5202"/>
    <w:rsid w:val="00FA7928"/>
    <w:rsid w:val="00FA7BE0"/>
    <w:rsid w:val="00FB2E92"/>
    <w:rsid w:val="00FB3F6D"/>
    <w:rsid w:val="00FB3FAA"/>
    <w:rsid w:val="00FB4CE4"/>
    <w:rsid w:val="00FB6A6C"/>
    <w:rsid w:val="00FC1066"/>
    <w:rsid w:val="00FC2E44"/>
    <w:rsid w:val="00FD3660"/>
    <w:rsid w:val="00FD6C75"/>
    <w:rsid w:val="00FE187B"/>
    <w:rsid w:val="00FE1963"/>
    <w:rsid w:val="00FE2547"/>
    <w:rsid w:val="00FE2E00"/>
    <w:rsid w:val="00FE7126"/>
    <w:rsid w:val="00FF123D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DA26"/>
  <w15:docId w15:val="{574E69B5-A448-44B9-8F43-396990FA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,-Абзац списка,Заголовок_3,Подпись рисунка,ПКФ Список,Абзац списка5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qFormat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87B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7BD2"/>
    <w:rPr>
      <w:sz w:val="16"/>
      <w:szCs w:val="16"/>
    </w:rPr>
  </w:style>
  <w:style w:type="paragraph" w:customStyle="1" w:styleId="Iauiue">
    <w:name w:val="Iau?iue"/>
    <w:rsid w:val="00387BD2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c">
    <w:name w:val="Îáû÷íûé"/>
    <w:rsid w:val="00547032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ConsPlusCell">
    <w:name w:val="ConsPlusCell"/>
    <w:uiPriority w:val="99"/>
    <w:rsid w:val="00791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Revision"/>
    <w:hidden/>
    <w:uiPriority w:val="99"/>
    <w:semiHidden/>
    <w:rsid w:val="00AA46FB"/>
    <w:pPr>
      <w:spacing w:after="0" w:line="240" w:lineRule="auto"/>
    </w:pPr>
  </w:style>
  <w:style w:type="paragraph" w:customStyle="1" w:styleId="ConsNormal">
    <w:name w:val="ConsNormal"/>
    <w:rsid w:val="00AB0384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AB0384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lganova_eg@ensb.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5538-CCE4-471A-ACED-D02858E25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3550</Words>
  <Characters>20239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3</cp:revision>
  <cp:lastPrinted>2021-12-15T08:31:00Z</cp:lastPrinted>
  <dcterms:created xsi:type="dcterms:W3CDTF">2023-01-23T06:12:00Z</dcterms:created>
  <dcterms:modified xsi:type="dcterms:W3CDTF">2023-01-23T08:03:00Z</dcterms:modified>
</cp:coreProperties>
</file>