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4CE" w:rsidRDefault="004C61C6">
      <w:pPr>
        <w:pStyle w:val="ad"/>
        <w:ind w:left="567"/>
        <w:rPr>
          <w:color w:val="000000"/>
          <w:sz w:val="26"/>
          <w:szCs w:val="26"/>
        </w:rPr>
      </w:pPr>
      <w:r>
        <w:rPr>
          <w:color w:val="000000"/>
          <w:sz w:val="26"/>
          <w:szCs w:val="26"/>
        </w:rPr>
        <w:t>Договор поставки № _________</w:t>
      </w:r>
    </w:p>
    <w:p w:rsidR="006E14CE" w:rsidRDefault="006E14CE">
      <w:pPr>
        <w:pStyle w:val="ad"/>
        <w:ind w:left="567"/>
        <w:rPr>
          <w:color w:val="000000"/>
          <w:sz w:val="26"/>
          <w:szCs w:val="26"/>
        </w:rPr>
      </w:pPr>
    </w:p>
    <w:p w:rsidR="006E14CE" w:rsidRDefault="004C61C6">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2023г.</w:t>
      </w:r>
    </w:p>
    <w:p w:rsidR="006E14CE" w:rsidRDefault="006E14CE">
      <w:pPr>
        <w:shd w:val="clear" w:color="auto" w:fill="FFFFFF"/>
        <w:ind w:left="273"/>
        <w:jc w:val="both"/>
        <w:rPr>
          <w:color w:val="000000"/>
          <w:sz w:val="26"/>
          <w:szCs w:val="26"/>
        </w:rPr>
      </w:pPr>
    </w:p>
    <w:p w:rsidR="006E14CE" w:rsidRDefault="004C61C6">
      <w:pPr>
        <w:shd w:val="clear" w:color="auto" w:fill="FFFFFF"/>
        <w:ind w:firstLine="709"/>
        <w:jc w:val="both"/>
        <w:rPr>
          <w:bCs/>
          <w:sz w:val="26"/>
          <w:szCs w:val="26"/>
        </w:rPr>
      </w:pPr>
      <w:r>
        <w:rPr>
          <w:b/>
          <w:color w:val="000000"/>
          <w:sz w:val="26"/>
          <w:szCs w:val="26"/>
          <w:shd w:val="clear" w:color="auto" w:fill="FFFFFF"/>
        </w:rPr>
        <w:t>Акционерное общество «Томская энергосбытовая компания», (АО «Томскэнергосбыт»)</w:t>
      </w:r>
      <w:r>
        <w:rPr>
          <w:sz w:val="26"/>
          <w:szCs w:val="26"/>
        </w:rPr>
        <w:t>,</w:t>
      </w:r>
      <w:r>
        <w:rPr>
          <w:bCs/>
          <w:sz w:val="26"/>
          <w:szCs w:val="26"/>
        </w:rPr>
        <w:t xml:space="preserve"> именуемое в дальнейшем </w:t>
      </w:r>
      <w:r>
        <w:rPr>
          <w:b/>
          <w:bCs/>
          <w:sz w:val="26"/>
          <w:szCs w:val="26"/>
        </w:rPr>
        <w:t>«Покупатель»</w:t>
      </w:r>
      <w:r>
        <w:rPr>
          <w:bCs/>
          <w:sz w:val="26"/>
          <w:szCs w:val="26"/>
        </w:rPr>
        <w:t>, в лице</w:t>
      </w:r>
      <w:r w:rsidR="00E96E24">
        <w:rPr>
          <w:bCs/>
          <w:sz w:val="26"/>
          <w:szCs w:val="26"/>
        </w:rPr>
        <w:t xml:space="preserve"> ____________________</w:t>
      </w:r>
      <w:r>
        <w:rPr>
          <w:color w:val="000000"/>
          <w:sz w:val="26"/>
          <w:szCs w:val="26"/>
          <w:shd w:val="clear" w:color="auto" w:fill="FFFFFF"/>
        </w:rPr>
        <w:t>, действующего</w:t>
      </w:r>
      <w:r w:rsidR="00E96E24">
        <w:rPr>
          <w:color w:val="000000"/>
          <w:sz w:val="26"/>
          <w:szCs w:val="26"/>
          <w:shd w:val="clear" w:color="auto" w:fill="FFFFFF"/>
        </w:rPr>
        <w:t xml:space="preserve"> ___________</w:t>
      </w:r>
      <w:r>
        <w:rPr>
          <w:bCs/>
          <w:sz w:val="26"/>
          <w:szCs w:val="26"/>
        </w:rPr>
        <w:t>, с одной стороны, и</w:t>
      </w:r>
    </w:p>
    <w:p w:rsidR="006E14CE" w:rsidRDefault="004C61C6">
      <w:pPr>
        <w:shd w:val="clear" w:color="auto" w:fill="FFFFFF"/>
        <w:ind w:firstLine="709"/>
        <w:jc w:val="both"/>
        <w:rPr>
          <w:color w:val="000000"/>
          <w:sz w:val="26"/>
          <w:szCs w:val="26"/>
        </w:rPr>
      </w:pPr>
      <w:r>
        <w:rPr>
          <w:b/>
          <w:bCs/>
          <w:sz w:val="26"/>
          <w:szCs w:val="26"/>
        </w:rPr>
        <w:t xml:space="preserve">______________________, (_____________________), </w:t>
      </w:r>
      <w:r>
        <w:rPr>
          <w:bCs/>
          <w:sz w:val="26"/>
          <w:szCs w:val="26"/>
        </w:rPr>
        <w:t>именуемое в дальнейшем</w:t>
      </w:r>
      <w:r>
        <w:rPr>
          <w:b/>
          <w:bCs/>
          <w:sz w:val="26"/>
          <w:szCs w:val="26"/>
        </w:rPr>
        <w:t xml:space="preserve"> «Поставщик», </w:t>
      </w:r>
      <w:r>
        <w:rPr>
          <w:bCs/>
          <w:sz w:val="26"/>
          <w:szCs w:val="26"/>
        </w:rPr>
        <w:t>в лице ______________________</w:t>
      </w:r>
      <w:r>
        <w:rPr>
          <w:sz w:val="26"/>
          <w:szCs w:val="26"/>
        </w:rPr>
        <w:t xml:space="preserve"> </w:t>
      </w:r>
      <w:r>
        <w:rPr>
          <w:bCs/>
          <w:sz w:val="26"/>
          <w:szCs w:val="26"/>
        </w:rPr>
        <w:t>действующего на основании ____________</w:t>
      </w:r>
      <w:r>
        <w:rPr>
          <w:color w:val="000000"/>
          <w:sz w:val="26"/>
          <w:szCs w:val="26"/>
        </w:rPr>
        <w:t>, с другой стороны, совместно именуемые «Стороны», заключили настоящий Договор о нижеследующем:</w:t>
      </w:r>
    </w:p>
    <w:p w:rsidR="006E14CE" w:rsidRDefault="004C61C6">
      <w:pPr>
        <w:numPr>
          <w:ilvl w:val="0"/>
          <w:numId w:val="2"/>
        </w:numPr>
        <w:shd w:val="clear" w:color="auto" w:fill="FFFFFF"/>
        <w:spacing w:before="120" w:after="120"/>
        <w:ind w:left="357" w:hanging="357"/>
        <w:jc w:val="center"/>
        <w:rPr>
          <w:b/>
          <w:bCs/>
          <w:color w:val="000000"/>
          <w:sz w:val="26"/>
          <w:szCs w:val="26"/>
        </w:rPr>
      </w:pPr>
      <w:r>
        <w:rPr>
          <w:b/>
          <w:bCs/>
          <w:color w:val="000000"/>
          <w:sz w:val="26"/>
          <w:szCs w:val="26"/>
        </w:rPr>
        <w:t>Предмет Договора</w:t>
      </w:r>
    </w:p>
    <w:p w:rsidR="006E14CE" w:rsidRDefault="004C61C6">
      <w:pPr>
        <w:numPr>
          <w:ilvl w:val="1"/>
          <w:numId w:val="25"/>
        </w:numPr>
        <w:shd w:val="clear" w:color="auto" w:fill="FFFFFF"/>
        <w:tabs>
          <w:tab w:val="left" w:pos="540"/>
        </w:tabs>
        <w:ind w:left="0" w:firstLine="709"/>
        <w:jc w:val="both"/>
        <w:rPr>
          <w:sz w:val="26"/>
        </w:rPr>
      </w:pPr>
      <w:r>
        <w:rPr>
          <w:bCs/>
          <w:sz w:val="26"/>
          <w:szCs w:val="28"/>
        </w:rPr>
        <w:t>Покупатель поручает, а Поставщик принимает на себя следующие обязательства:</w:t>
      </w:r>
    </w:p>
    <w:p w:rsidR="006E14CE" w:rsidRDefault="004C61C6">
      <w:pPr>
        <w:shd w:val="clear" w:color="auto" w:fill="FFFFFF"/>
        <w:tabs>
          <w:tab w:val="left" w:pos="540"/>
        </w:tabs>
        <w:ind w:firstLine="709"/>
        <w:jc w:val="both"/>
        <w:rPr>
          <w:sz w:val="26"/>
        </w:rPr>
      </w:pPr>
      <w:r>
        <w:rPr>
          <w:bCs/>
          <w:sz w:val="26"/>
          <w:szCs w:val="28"/>
        </w:rPr>
        <w:t xml:space="preserve">1.1.1. Поставить и осуществить монтаж оборудования кондиционирования воздуха (далее по тексту договора – Товар) по наименованию, количеству и по цене, предусмотренной Спецификацией (Приложение №1 к настоящему договору). </w:t>
      </w:r>
      <w:r>
        <w:rPr>
          <w:bCs/>
          <w:sz w:val="26"/>
          <w:szCs w:val="28"/>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6E14CE" w:rsidRDefault="004C61C6">
      <w:pPr>
        <w:shd w:val="clear" w:color="auto" w:fill="FFFFFF"/>
        <w:tabs>
          <w:tab w:val="left" w:pos="540"/>
        </w:tabs>
        <w:ind w:firstLine="709"/>
        <w:jc w:val="both"/>
        <w:rPr>
          <w:sz w:val="26"/>
        </w:rPr>
      </w:pPr>
      <w:r>
        <w:rPr>
          <w:bCs/>
          <w:sz w:val="26"/>
          <w:szCs w:val="28"/>
        </w:rPr>
        <w:t xml:space="preserve">1.1.2. Выполнить работы по монтажу (установка, пуско-наладочные работы) оборудования кондиционирования воздуха. </w:t>
      </w:r>
    </w:p>
    <w:p w:rsidR="006E14CE" w:rsidRDefault="004C61C6">
      <w:pPr>
        <w:shd w:val="clear" w:color="auto" w:fill="FFFFFF"/>
        <w:tabs>
          <w:tab w:val="left" w:pos="540"/>
        </w:tabs>
        <w:ind w:firstLine="709"/>
        <w:jc w:val="both"/>
        <w:rPr>
          <w:sz w:val="26"/>
        </w:rPr>
      </w:pPr>
      <w:r>
        <w:rPr>
          <w:bCs/>
          <w:sz w:val="26"/>
          <w:szCs w:val="28"/>
        </w:rPr>
        <w:t xml:space="preserve">1.2. Покупатель обязуется принять и оплатить стоимость поставленного Товара и выполненных работ по его монтажу в порядке и сроки, предусмотренные настоящим договором. </w:t>
      </w:r>
    </w:p>
    <w:p w:rsidR="006E14CE" w:rsidRDefault="004C61C6">
      <w:pPr>
        <w:pStyle w:val="afb"/>
        <w:numPr>
          <w:ilvl w:val="1"/>
          <w:numId w:val="26"/>
        </w:numPr>
        <w:shd w:val="clear" w:color="auto" w:fill="FFFFFF"/>
        <w:tabs>
          <w:tab w:val="left" w:pos="540"/>
        </w:tabs>
        <w:ind w:left="0" w:firstLine="709"/>
        <w:jc w:val="both"/>
        <w:rPr>
          <w:sz w:val="26"/>
        </w:rPr>
      </w:pPr>
      <w:r>
        <w:rPr>
          <w:bCs/>
          <w:sz w:val="26"/>
          <w:szCs w:val="28"/>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6E14CE" w:rsidRDefault="004C61C6">
      <w:pPr>
        <w:numPr>
          <w:ilvl w:val="1"/>
          <w:numId w:val="26"/>
        </w:numPr>
        <w:shd w:val="clear" w:color="auto" w:fill="FFFFFF"/>
        <w:tabs>
          <w:tab w:val="left" w:pos="540"/>
        </w:tabs>
        <w:ind w:left="0" w:firstLine="709"/>
        <w:jc w:val="both"/>
        <w:rPr>
          <w:color w:val="000000"/>
          <w:sz w:val="26"/>
        </w:rPr>
      </w:pPr>
      <w:r>
        <w:rPr>
          <w:bCs/>
          <w:sz w:val="26"/>
          <w:szCs w:val="28"/>
        </w:rPr>
        <w:t>Объем обязательств Поставщика включает в себя доставку и монтаж по адресу: г. Томск, ул. Котовского, д.19 в рабочие дни с 08.00ч. до 12.00ч. и с 13.00ч. до 17.00ч.</w:t>
      </w:r>
    </w:p>
    <w:p w:rsidR="006E14CE" w:rsidRDefault="004C61C6">
      <w:pPr>
        <w:numPr>
          <w:ilvl w:val="1"/>
          <w:numId w:val="26"/>
        </w:numPr>
        <w:shd w:val="clear" w:color="auto" w:fill="FFFFFF"/>
        <w:tabs>
          <w:tab w:val="left" w:pos="540"/>
        </w:tabs>
        <w:ind w:left="0" w:firstLine="709"/>
        <w:jc w:val="both"/>
        <w:rPr>
          <w:color w:val="000000"/>
          <w:sz w:val="26"/>
        </w:rPr>
      </w:pPr>
      <w:r>
        <w:rPr>
          <w:bCs/>
          <w:sz w:val="26"/>
          <w:szCs w:val="28"/>
        </w:rPr>
        <w:t>Покупатель обязуется принять и оплатить Товар на условиях настоящего Договора.</w:t>
      </w:r>
    </w:p>
    <w:p w:rsidR="006E14CE" w:rsidRDefault="004C61C6">
      <w:pPr>
        <w:numPr>
          <w:ilvl w:val="1"/>
          <w:numId w:val="2"/>
        </w:numPr>
        <w:shd w:val="clear" w:color="auto" w:fill="FFFFFF"/>
        <w:tabs>
          <w:tab w:val="left" w:pos="540"/>
        </w:tabs>
        <w:ind w:left="0" w:firstLine="709"/>
        <w:jc w:val="both"/>
        <w:rPr>
          <w:color w:val="000000"/>
          <w:sz w:val="26"/>
        </w:rPr>
      </w:pPr>
      <w:r>
        <w:rPr>
          <w:color w:val="000000"/>
          <w:sz w:val="26"/>
          <w:szCs w:val="28"/>
        </w:rPr>
        <w:t>Наименование, количество и цена за единицу товара определены Сторона</w:t>
      </w:r>
      <w:r w:rsidR="00E96E24">
        <w:rPr>
          <w:color w:val="000000"/>
          <w:sz w:val="26"/>
          <w:szCs w:val="28"/>
        </w:rPr>
        <w:t>ми в Спецификации (Приложение №</w:t>
      </w:r>
      <w:r>
        <w:rPr>
          <w:color w:val="000000"/>
          <w:sz w:val="26"/>
          <w:szCs w:val="28"/>
        </w:rPr>
        <w:t>1 к настоящему Договору).</w:t>
      </w:r>
    </w:p>
    <w:p w:rsidR="006E14CE" w:rsidRDefault="004C61C6">
      <w:pPr>
        <w:numPr>
          <w:ilvl w:val="0"/>
          <w:numId w:val="2"/>
        </w:numPr>
        <w:shd w:val="clear" w:color="auto" w:fill="FFFFFF"/>
        <w:tabs>
          <w:tab w:val="clear" w:pos="360"/>
          <w:tab w:val="num" w:pos="6740"/>
        </w:tabs>
        <w:spacing w:before="120" w:after="120"/>
        <w:ind w:left="357" w:hanging="357"/>
        <w:jc w:val="center"/>
        <w:rPr>
          <w:rFonts w:eastAsia="Calibri"/>
          <w:color w:val="000000"/>
          <w:sz w:val="26"/>
          <w:szCs w:val="26"/>
        </w:rPr>
      </w:pPr>
      <w:r>
        <w:rPr>
          <w:b/>
          <w:bCs/>
          <w:color w:val="000000"/>
          <w:sz w:val="26"/>
          <w:szCs w:val="26"/>
        </w:rPr>
        <w:t xml:space="preserve">Обеспечение </w:t>
      </w:r>
      <w:r>
        <w:rPr>
          <w:b/>
          <w:color w:val="000000"/>
          <w:sz w:val="26"/>
          <w:szCs w:val="26"/>
        </w:rPr>
        <w:t>исполнения</w:t>
      </w:r>
      <w:r>
        <w:rPr>
          <w:b/>
          <w:bCs/>
          <w:color w:val="000000"/>
          <w:sz w:val="26"/>
          <w:szCs w:val="26"/>
        </w:rPr>
        <w:t xml:space="preserve"> договора</w:t>
      </w:r>
    </w:p>
    <w:p w:rsidR="006E14CE" w:rsidRDefault="004C61C6">
      <w:pPr>
        <w:pStyle w:val="afb"/>
        <w:numPr>
          <w:ilvl w:val="1"/>
          <w:numId w:val="2"/>
        </w:numPr>
        <w:shd w:val="clear" w:color="auto" w:fill="FFFFFF"/>
        <w:tabs>
          <w:tab w:val="left" w:pos="720"/>
        </w:tabs>
        <w:ind w:left="0" w:firstLine="709"/>
        <w:jc w:val="both"/>
        <w:rPr>
          <w:rStyle w:val="FontStyle21"/>
          <w:rFonts w:ascii="Times New Roman" w:eastAsia="Calibri" w:hAnsi="Times New Roman" w:cs="Times New Roman"/>
          <w:color w:val="000000"/>
          <w:sz w:val="26"/>
          <w:szCs w:val="26"/>
        </w:rPr>
      </w:pPr>
      <w:r>
        <w:rPr>
          <w:rStyle w:val="FontStyle21"/>
          <w:rFonts w:ascii="Times New Roman" w:eastAsia="Calibri"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rsidR="006E14CE" w:rsidRDefault="004C61C6">
      <w:pPr>
        <w:pStyle w:val="afb"/>
        <w:numPr>
          <w:ilvl w:val="2"/>
          <w:numId w:val="2"/>
        </w:numPr>
        <w:shd w:val="clear" w:color="auto" w:fill="FFFFFF"/>
        <w:tabs>
          <w:tab w:val="left" w:pos="720"/>
        </w:tabs>
        <w:ind w:left="0" w:right="-71" w:firstLine="709"/>
        <w:jc w:val="both"/>
        <w:rPr>
          <w:sz w:val="26"/>
          <w:szCs w:val="26"/>
        </w:rPr>
      </w:pPr>
      <w:r>
        <w:rPr>
          <w:sz w:val="26"/>
          <w:szCs w:val="26"/>
        </w:rPr>
        <w:t>обязательство о поставке товара, выполнении работ, оказании услуг в сроки, указанные в Договоре;</w:t>
      </w:r>
    </w:p>
    <w:p w:rsidR="006E14CE" w:rsidRDefault="004C61C6">
      <w:pPr>
        <w:pStyle w:val="afb"/>
        <w:numPr>
          <w:ilvl w:val="2"/>
          <w:numId w:val="2"/>
        </w:numPr>
        <w:shd w:val="clear" w:color="auto" w:fill="FFFFFF"/>
        <w:tabs>
          <w:tab w:val="left" w:pos="720"/>
        </w:tabs>
        <w:ind w:left="0" w:right="-71" w:firstLine="709"/>
        <w:jc w:val="both"/>
        <w:rPr>
          <w:sz w:val="26"/>
          <w:szCs w:val="26"/>
        </w:rPr>
      </w:pPr>
      <w:r>
        <w:rPr>
          <w:sz w:val="26"/>
          <w:szCs w:val="26"/>
        </w:rPr>
        <w:lastRenderedPageBreak/>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rsidR="006E14CE" w:rsidRDefault="004C61C6">
      <w:pPr>
        <w:pStyle w:val="afb"/>
        <w:numPr>
          <w:ilvl w:val="1"/>
          <w:numId w:val="2"/>
        </w:numPr>
        <w:shd w:val="clear" w:color="auto" w:fill="FFFFFF"/>
        <w:tabs>
          <w:tab w:val="left" w:pos="720"/>
        </w:tabs>
        <w:ind w:left="0" w:firstLine="709"/>
        <w:jc w:val="both"/>
        <w:rPr>
          <w:i/>
          <w:sz w:val="26"/>
          <w:szCs w:val="26"/>
        </w:rPr>
      </w:pPr>
      <w:r>
        <w:rPr>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i/>
          <w:sz w:val="26"/>
          <w:szCs w:val="26"/>
        </w:rPr>
        <w:t xml:space="preserve">5 % от начальной (максимальной) цены Договора, а именно в сумме </w:t>
      </w:r>
    </w:p>
    <w:p w:rsidR="006E14CE" w:rsidRDefault="004C61C6">
      <w:pPr>
        <w:shd w:val="clear" w:color="auto" w:fill="FFFFFF"/>
        <w:tabs>
          <w:tab w:val="left" w:pos="720"/>
        </w:tabs>
        <w:jc w:val="both"/>
        <w:rPr>
          <w:i/>
          <w:sz w:val="26"/>
          <w:szCs w:val="26"/>
        </w:rPr>
      </w:pPr>
      <w:r>
        <w:rPr>
          <w:i/>
          <w:sz w:val="26"/>
          <w:szCs w:val="26"/>
        </w:rPr>
        <w:t>43 507,9</w:t>
      </w:r>
      <w:r w:rsidR="001C3D1B">
        <w:rPr>
          <w:i/>
          <w:sz w:val="26"/>
          <w:szCs w:val="26"/>
        </w:rPr>
        <w:t>8 (с</w:t>
      </w:r>
      <w:r>
        <w:rPr>
          <w:i/>
          <w:sz w:val="26"/>
          <w:szCs w:val="26"/>
        </w:rPr>
        <w:t>орок т</w:t>
      </w:r>
      <w:r w:rsidR="001C3D1B">
        <w:rPr>
          <w:i/>
          <w:sz w:val="26"/>
          <w:szCs w:val="26"/>
        </w:rPr>
        <w:t>ри тысячи пятьсот семь) рублей 98 копеек.</w:t>
      </w:r>
    </w:p>
    <w:p w:rsidR="006E14CE" w:rsidRDefault="004C61C6">
      <w:pPr>
        <w:shd w:val="clear" w:color="auto" w:fill="FFFFFF"/>
        <w:tabs>
          <w:tab w:val="left" w:pos="540"/>
        </w:tabs>
        <w:ind w:firstLine="709"/>
        <w:jc w:val="both"/>
        <w:rPr>
          <w:sz w:val="26"/>
          <w:szCs w:val="26"/>
        </w:rPr>
      </w:pPr>
      <w:r>
        <w:rPr>
          <w:sz w:val="26"/>
          <w:szCs w:val="26"/>
        </w:rPr>
        <w:t>В случае внесения денежных средств, последние перечисляются на расчетный счет Покупателя:</w:t>
      </w:r>
    </w:p>
    <w:p w:rsidR="006E14CE" w:rsidRDefault="004C61C6">
      <w:pPr>
        <w:pStyle w:val="afb"/>
        <w:shd w:val="clear" w:color="auto" w:fill="FFFFFF"/>
        <w:tabs>
          <w:tab w:val="left" w:pos="540"/>
        </w:tabs>
        <w:ind w:left="360"/>
        <w:jc w:val="both"/>
        <w:rPr>
          <w:sz w:val="26"/>
          <w:szCs w:val="26"/>
        </w:rPr>
      </w:pPr>
      <w:r>
        <w:rPr>
          <w:sz w:val="26"/>
          <w:szCs w:val="26"/>
        </w:rPr>
        <w:t xml:space="preserve">р/сч № </w:t>
      </w:r>
      <w:r>
        <w:rPr>
          <w:color w:val="000000"/>
          <w:sz w:val="26"/>
          <w:szCs w:val="26"/>
          <w:shd w:val="clear" w:color="auto" w:fill="FFFFFF"/>
        </w:rPr>
        <w:t>40702810800000039366</w:t>
      </w:r>
      <w:r>
        <w:rPr>
          <w:sz w:val="26"/>
          <w:szCs w:val="26"/>
        </w:rPr>
        <w:t xml:space="preserve"> </w:t>
      </w:r>
    </w:p>
    <w:p w:rsidR="006E14CE" w:rsidRDefault="004C61C6">
      <w:pPr>
        <w:pStyle w:val="afb"/>
        <w:shd w:val="clear" w:color="auto" w:fill="FFFFFF"/>
        <w:tabs>
          <w:tab w:val="left" w:pos="540"/>
        </w:tabs>
        <w:ind w:left="360"/>
        <w:jc w:val="both"/>
        <w:rPr>
          <w:sz w:val="26"/>
          <w:szCs w:val="26"/>
        </w:rPr>
      </w:pPr>
      <w:r>
        <w:rPr>
          <w:sz w:val="26"/>
          <w:szCs w:val="26"/>
        </w:rPr>
        <w:t xml:space="preserve">в Банке ГПБ (АО) </w:t>
      </w:r>
    </w:p>
    <w:p w:rsidR="006E14CE" w:rsidRDefault="004C61C6">
      <w:pPr>
        <w:pStyle w:val="afb"/>
        <w:shd w:val="clear" w:color="auto" w:fill="FFFFFF"/>
        <w:tabs>
          <w:tab w:val="left" w:pos="540"/>
        </w:tabs>
        <w:ind w:left="360"/>
        <w:jc w:val="both"/>
        <w:rPr>
          <w:sz w:val="26"/>
          <w:szCs w:val="26"/>
        </w:rPr>
      </w:pPr>
      <w:r>
        <w:rPr>
          <w:sz w:val="26"/>
          <w:szCs w:val="26"/>
        </w:rPr>
        <w:t xml:space="preserve">к/сч № </w:t>
      </w:r>
      <w:r>
        <w:rPr>
          <w:color w:val="000000"/>
          <w:sz w:val="26"/>
          <w:szCs w:val="26"/>
          <w:shd w:val="clear" w:color="auto" w:fill="FFFFFF"/>
        </w:rPr>
        <w:t>30101810200000000823</w:t>
      </w:r>
    </w:p>
    <w:p w:rsidR="006E14CE" w:rsidRDefault="004C61C6">
      <w:pPr>
        <w:pStyle w:val="afb"/>
        <w:shd w:val="clear" w:color="auto" w:fill="FFFFFF"/>
        <w:tabs>
          <w:tab w:val="left" w:pos="540"/>
        </w:tabs>
        <w:ind w:left="360"/>
        <w:jc w:val="both"/>
        <w:rPr>
          <w:sz w:val="26"/>
          <w:szCs w:val="26"/>
        </w:rPr>
      </w:pPr>
      <w:r>
        <w:rPr>
          <w:sz w:val="26"/>
          <w:szCs w:val="26"/>
        </w:rPr>
        <w:t xml:space="preserve">БИК </w:t>
      </w:r>
      <w:r>
        <w:rPr>
          <w:color w:val="000000"/>
          <w:sz w:val="26"/>
          <w:szCs w:val="26"/>
          <w:shd w:val="clear" w:color="auto" w:fill="FFFFFF"/>
        </w:rPr>
        <w:t>044525823</w:t>
      </w:r>
    </w:p>
    <w:p w:rsidR="006E14CE" w:rsidRDefault="004C61C6">
      <w:pPr>
        <w:pStyle w:val="aff7"/>
        <w:ind w:firstLine="360"/>
        <w:jc w:val="both"/>
        <w:rPr>
          <w:sz w:val="26"/>
          <w:szCs w:val="26"/>
        </w:rPr>
      </w:pPr>
      <w:r>
        <w:rPr>
          <w:i/>
          <w:sz w:val="26"/>
          <w:szCs w:val="26"/>
        </w:rPr>
        <w:t>Назначение платежа: Обеспечение по договору по</w:t>
      </w:r>
      <w:r w:rsidR="001C3D1B">
        <w:rPr>
          <w:i/>
          <w:sz w:val="26"/>
          <w:szCs w:val="26"/>
        </w:rPr>
        <w:t xml:space="preserve">ставки и монтажа кондиционеров </w:t>
      </w:r>
      <w:r>
        <w:rPr>
          <w:i/>
          <w:sz w:val="26"/>
          <w:szCs w:val="26"/>
        </w:rPr>
        <w:t>для нужд АО «Томскэнергосбыт» в 2023г</w:t>
      </w:r>
      <w:r>
        <w:rPr>
          <w:sz w:val="26"/>
          <w:szCs w:val="26"/>
        </w:rPr>
        <w:t>.</w:t>
      </w:r>
    </w:p>
    <w:p w:rsidR="006E14CE" w:rsidRDefault="004C61C6">
      <w:pPr>
        <w:pStyle w:val="afb"/>
        <w:numPr>
          <w:ilvl w:val="1"/>
          <w:numId w:val="2"/>
        </w:numPr>
        <w:shd w:val="clear" w:color="auto" w:fill="FFFFFF"/>
        <w:tabs>
          <w:tab w:val="clear" w:pos="792"/>
        </w:tabs>
        <w:ind w:left="0" w:firstLine="709"/>
        <w:jc w:val="both"/>
        <w:rPr>
          <w:sz w:val="26"/>
          <w:szCs w:val="26"/>
        </w:rPr>
      </w:pPr>
      <w:r>
        <w:rPr>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6E14CE" w:rsidRDefault="004C61C6">
      <w:pPr>
        <w:pStyle w:val="afb"/>
        <w:numPr>
          <w:ilvl w:val="1"/>
          <w:numId w:val="2"/>
        </w:numPr>
        <w:shd w:val="clear" w:color="auto" w:fill="FFFFFF"/>
        <w:tabs>
          <w:tab w:val="left" w:pos="720"/>
        </w:tabs>
        <w:ind w:left="0" w:firstLine="709"/>
        <w:jc w:val="both"/>
        <w:rPr>
          <w:sz w:val="26"/>
          <w:szCs w:val="26"/>
        </w:rPr>
      </w:pPr>
      <w:r>
        <w:rPr>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6E14CE" w:rsidRDefault="004C61C6">
      <w:pPr>
        <w:pStyle w:val="afb"/>
        <w:numPr>
          <w:ilvl w:val="1"/>
          <w:numId w:val="2"/>
        </w:numPr>
        <w:shd w:val="clear" w:color="auto" w:fill="FFFFFF"/>
        <w:tabs>
          <w:tab w:val="left" w:pos="720"/>
        </w:tabs>
        <w:ind w:left="0" w:firstLine="709"/>
        <w:jc w:val="both"/>
        <w:rPr>
          <w:sz w:val="26"/>
          <w:szCs w:val="26"/>
        </w:rPr>
      </w:pPr>
      <w:r>
        <w:rPr>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rsidR="006E14CE" w:rsidRDefault="004C61C6">
      <w:pPr>
        <w:pStyle w:val="afb"/>
        <w:numPr>
          <w:ilvl w:val="2"/>
          <w:numId w:val="2"/>
        </w:numPr>
        <w:shd w:val="clear" w:color="auto" w:fill="FFFFFF"/>
        <w:tabs>
          <w:tab w:val="left" w:pos="720"/>
        </w:tabs>
        <w:ind w:left="0" w:firstLine="709"/>
        <w:jc w:val="both"/>
        <w:rPr>
          <w:sz w:val="26"/>
          <w:szCs w:val="26"/>
        </w:rPr>
      </w:pPr>
      <w:r>
        <w:rPr>
          <w:sz w:val="26"/>
          <w:szCs w:val="26"/>
        </w:rPr>
        <w:t xml:space="preserve">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sz w:val="26"/>
            <w:szCs w:val="26"/>
          </w:rPr>
          <w:t>частью 1 статьи 45</w:t>
        </w:r>
      </w:hyperlink>
      <w:r>
        <w:rPr>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E14CE" w:rsidRDefault="004C61C6">
      <w:pPr>
        <w:pStyle w:val="afb"/>
        <w:numPr>
          <w:ilvl w:val="2"/>
          <w:numId w:val="2"/>
        </w:numPr>
        <w:shd w:val="clear" w:color="auto" w:fill="FFFFFF"/>
        <w:tabs>
          <w:tab w:val="left" w:pos="720"/>
        </w:tabs>
        <w:ind w:left="0" w:firstLine="709"/>
        <w:jc w:val="both"/>
        <w:rPr>
          <w:sz w:val="26"/>
          <w:szCs w:val="26"/>
        </w:rPr>
      </w:pPr>
      <w:r>
        <w:rPr>
          <w:sz w:val="26"/>
          <w:szCs w:val="26"/>
        </w:rPr>
        <w:t xml:space="preserve"> </w:t>
      </w:r>
      <w:r>
        <w:rPr>
          <w:rFonts w:eastAsiaTheme="minorHAnsi"/>
          <w:sz w:val="26"/>
          <w:szCs w:val="26"/>
          <w:lang w:eastAsia="en-US"/>
        </w:rPr>
        <w:t xml:space="preserve">Информация о </w:t>
      </w:r>
      <w:r>
        <w:rPr>
          <w:rFonts w:eastAsiaTheme="minorHAnsi"/>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eastAsiaTheme="minorHAnsi"/>
            <w:sz w:val="26"/>
            <w:szCs w:val="26"/>
          </w:rPr>
          <w:t>частью 8 статьи 45</w:t>
        </w:r>
      </w:hyperlink>
      <w:r>
        <w:rPr>
          <w:rFonts w:eastAsiaTheme="minorHAnsi"/>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Pr>
          <w:rFonts w:eastAsiaTheme="minorHAnsi"/>
          <w:b/>
          <w:i/>
          <w:sz w:val="26"/>
          <w:szCs w:val="26"/>
        </w:rPr>
        <w:t>(применяется с 01.04.2023)</w:t>
      </w:r>
      <w:r>
        <w:rPr>
          <w:rFonts w:eastAsiaTheme="minorHAnsi"/>
          <w:sz w:val="26"/>
          <w:szCs w:val="26"/>
        </w:rPr>
        <w:t>.</w:t>
      </w:r>
      <w:r>
        <w:rPr>
          <w:rStyle w:val="affb"/>
          <w:rFonts w:eastAsiaTheme="minorHAnsi"/>
          <w:sz w:val="26"/>
          <w:szCs w:val="26"/>
        </w:rPr>
        <w:footnoteReference w:id="1"/>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rsidR="006E14CE" w:rsidRDefault="004C61C6">
      <w:pPr>
        <w:pStyle w:val="afb"/>
        <w:shd w:val="clear" w:color="auto" w:fill="FFFFFF"/>
        <w:tabs>
          <w:tab w:val="left" w:pos="720"/>
        </w:tabs>
        <w:ind w:left="1224" w:hanging="515"/>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-дата выдачи;</w:t>
      </w:r>
    </w:p>
    <w:p w:rsidR="006E14CE" w:rsidRDefault="004C61C6">
      <w:pPr>
        <w:pStyle w:val="afb"/>
        <w:shd w:val="clear" w:color="auto" w:fill="FFFFFF"/>
        <w:tabs>
          <w:tab w:val="left" w:pos="720"/>
        </w:tabs>
        <w:ind w:left="1224" w:hanging="515"/>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-принципал;</w:t>
      </w:r>
    </w:p>
    <w:p w:rsidR="006E14CE" w:rsidRDefault="004C61C6">
      <w:pPr>
        <w:pStyle w:val="afb"/>
        <w:shd w:val="clear" w:color="auto" w:fill="FFFFFF"/>
        <w:tabs>
          <w:tab w:val="left" w:pos="720"/>
        </w:tabs>
        <w:ind w:left="1224" w:hanging="515"/>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-бенефициар;</w:t>
      </w:r>
    </w:p>
    <w:p w:rsidR="006E14CE" w:rsidRDefault="004C61C6">
      <w:pPr>
        <w:pStyle w:val="afb"/>
        <w:shd w:val="clear" w:color="auto" w:fill="FFFFFF"/>
        <w:tabs>
          <w:tab w:val="left" w:pos="720"/>
        </w:tabs>
        <w:ind w:left="1224" w:hanging="515"/>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-гарант;</w:t>
      </w:r>
    </w:p>
    <w:p w:rsidR="006E14CE" w:rsidRDefault="004C61C6">
      <w:pPr>
        <w:pStyle w:val="afb"/>
        <w:shd w:val="clear" w:color="auto" w:fill="FFFFFF"/>
        <w:tabs>
          <w:tab w:val="left" w:pos="720"/>
        </w:tabs>
        <w:ind w:left="1224" w:hanging="515"/>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-денежная сумма, подлежащая выплате, или порядок ее определения;</w:t>
      </w:r>
    </w:p>
    <w:p w:rsidR="006E14CE" w:rsidRDefault="004C61C6">
      <w:pPr>
        <w:pStyle w:val="afb"/>
        <w:shd w:val="clear" w:color="auto" w:fill="FFFFFF"/>
        <w:tabs>
          <w:tab w:val="left" w:pos="720"/>
        </w:tabs>
        <w:ind w:left="1224" w:hanging="515"/>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-срок действия гарантии;</w:t>
      </w:r>
    </w:p>
    <w:p w:rsidR="006E14CE" w:rsidRDefault="004C61C6">
      <w:pPr>
        <w:pStyle w:val="afb"/>
        <w:shd w:val="clear" w:color="auto" w:fill="FFFFFF"/>
        <w:tabs>
          <w:tab w:val="left" w:pos="720"/>
        </w:tabs>
        <w:ind w:left="0" w:firstLine="709"/>
        <w:jc w:val="both"/>
        <w:rPr>
          <w:rStyle w:val="FontStyle21"/>
          <w:rFonts w:ascii="Times New Roman" w:eastAsia="Calibri"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lastRenderedPageBreak/>
        <w:t>Независимая</w:t>
      </w:r>
      <w:r>
        <w:rPr>
          <w:rFonts w:eastAsiaTheme="minorHAnsi"/>
          <w:sz w:val="26"/>
          <w:szCs w:val="26"/>
          <w:lang w:eastAsia="en-US"/>
        </w:rPr>
        <w:t xml:space="preserve"> гарантия не может быть отозвана выдавшим ее гарантом.</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В независимой гарантии должна быть указана сумма, подлежащая выплате.</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В независимой гарантии должен быть указан срок ее действия (дата) [срок должен быть определен по правилам Гражданского Кодекса РФ</w:t>
      </w:r>
      <w:r>
        <w:rPr>
          <w:rFonts w:eastAsiaTheme="minorHAnsi"/>
          <w:sz w:val="26"/>
          <w:szCs w:val="26"/>
        </w:rPr>
        <w:t xml:space="preserve"> </w:t>
      </w:r>
      <w:r>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eastAsiaTheme="minorHAnsi"/>
          <w:sz w:val="26"/>
          <w:szCs w:val="26"/>
        </w:rPr>
        <w:t xml:space="preserve"> </w:t>
      </w:r>
      <w:r>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В тексте независимой гарантии должно быть указано, что она выдается в обеспечение исполнения обязательств по Договору.</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В независимой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6E14CE" w:rsidRDefault="004C61C6">
      <w:pPr>
        <w:pStyle w:val="afb"/>
        <w:numPr>
          <w:ilvl w:val="2"/>
          <w:numId w:val="2"/>
        </w:numPr>
        <w:shd w:val="clear" w:color="auto" w:fill="FFFFFF"/>
        <w:tabs>
          <w:tab w:val="left" w:pos="720"/>
        </w:tabs>
        <w:ind w:left="0" w:firstLine="709"/>
        <w:jc w:val="both"/>
        <w:rPr>
          <w:rFonts w:eastAsiaTheme="minorHAnsi"/>
          <w:sz w:val="26"/>
          <w:szCs w:val="26"/>
          <w:lang w:eastAsia="en-US"/>
        </w:rPr>
      </w:pPr>
      <w:r>
        <w:rPr>
          <w:rFonts w:eastAsiaTheme="minorHAnsi"/>
          <w:sz w:val="26"/>
          <w:szCs w:val="26"/>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6E14CE" w:rsidRDefault="004C61C6">
      <w:pPr>
        <w:pStyle w:val="afb"/>
        <w:numPr>
          <w:ilvl w:val="2"/>
          <w:numId w:val="2"/>
        </w:numPr>
        <w:shd w:val="clear" w:color="auto" w:fill="FFFFFF"/>
        <w:tabs>
          <w:tab w:val="left" w:pos="720"/>
        </w:tabs>
        <w:ind w:left="0" w:firstLine="709"/>
        <w:jc w:val="both"/>
        <w:rPr>
          <w:rFonts w:eastAsiaTheme="minorHAnsi"/>
          <w:sz w:val="26"/>
          <w:szCs w:val="26"/>
          <w:lang w:eastAsia="en-US"/>
        </w:rPr>
      </w:pPr>
      <w:r>
        <w:rPr>
          <w:rFonts w:eastAsiaTheme="minorHAnsi"/>
          <w:sz w:val="26"/>
          <w:szCs w:val="26"/>
          <w:lang w:eastAsia="en-US"/>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rsidR="006E14CE" w:rsidRDefault="004C61C6">
      <w:pPr>
        <w:tabs>
          <w:tab w:val="left" w:pos="1134"/>
        </w:tabs>
        <w:ind w:firstLine="709"/>
        <w:jc w:val="both"/>
        <w:rPr>
          <w:rFonts w:eastAsiaTheme="minorHAnsi"/>
          <w:sz w:val="26"/>
          <w:szCs w:val="26"/>
          <w:lang w:eastAsia="en-US"/>
        </w:rPr>
      </w:pPr>
      <w:r>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6E14CE" w:rsidRDefault="004C61C6">
      <w:pPr>
        <w:tabs>
          <w:tab w:val="left" w:pos="1134"/>
        </w:tabs>
        <w:ind w:firstLine="709"/>
        <w:jc w:val="both"/>
        <w:rPr>
          <w:rFonts w:eastAsiaTheme="minorHAnsi"/>
          <w:sz w:val="26"/>
          <w:szCs w:val="26"/>
          <w:lang w:eastAsia="en-US"/>
        </w:rPr>
      </w:pPr>
      <w:r>
        <w:rPr>
          <w:rFonts w:eastAsiaTheme="minorHAnsi"/>
          <w:sz w:val="26"/>
          <w:szCs w:val="26"/>
          <w:lang w:eastAsia="en-US"/>
        </w:rPr>
        <w:t>- заверенные копии документов, подтверждающих полномочия и подпись лица, подписавшего требование.</w:t>
      </w:r>
    </w:p>
    <w:p w:rsidR="006E14CE" w:rsidRDefault="004C61C6">
      <w:pPr>
        <w:tabs>
          <w:tab w:val="left" w:pos="1134"/>
        </w:tabs>
        <w:ind w:firstLine="709"/>
        <w:jc w:val="both"/>
        <w:rPr>
          <w:rFonts w:eastAsiaTheme="minorHAnsi"/>
          <w:sz w:val="26"/>
          <w:szCs w:val="26"/>
          <w:lang w:eastAsia="en-US"/>
        </w:rPr>
      </w:pPr>
      <w:r>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6E14CE" w:rsidRDefault="004C61C6">
      <w:pPr>
        <w:tabs>
          <w:tab w:val="left" w:pos="1134"/>
        </w:tabs>
        <w:ind w:firstLine="709"/>
        <w:jc w:val="both"/>
        <w:rPr>
          <w:rFonts w:eastAsiaTheme="minorHAnsi"/>
          <w:sz w:val="26"/>
          <w:szCs w:val="26"/>
          <w:lang w:eastAsia="en-US"/>
        </w:rPr>
      </w:pPr>
      <w:r>
        <w:rPr>
          <w:rFonts w:eastAsiaTheme="minorHAnsi"/>
          <w:sz w:val="26"/>
          <w:szCs w:val="26"/>
          <w:lang w:eastAsia="en-US"/>
        </w:rPr>
        <w:t xml:space="preserve">-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w:t>
      </w:r>
      <w:r>
        <w:rPr>
          <w:rFonts w:eastAsiaTheme="minorHAnsi"/>
          <w:sz w:val="26"/>
          <w:szCs w:val="26"/>
          <w:lang w:eastAsia="en-US"/>
        </w:rPr>
        <w:lastRenderedPageBreak/>
        <w:t>независимым гарантиям.</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lang w:eastAsia="en-US"/>
        </w:rPr>
        <w:t>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Независимая гарантия должна быть выдана Гарантом, согласованным и одобренным Бенефициаром до выдачи гарантии.</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Покупателя].</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Независимая гарантия не может быть передана третьему лицу, если в ее условиях отдельно не указано иное.</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В условиях независимой гарантии должно быть указано применимое право.</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6E14CE" w:rsidRDefault="004C61C6">
      <w:pPr>
        <w:pStyle w:val="afb"/>
        <w:numPr>
          <w:ilvl w:val="1"/>
          <w:numId w:val="2"/>
        </w:numPr>
        <w:shd w:val="clear" w:color="auto" w:fill="FFFFFF"/>
        <w:tabs>
          <w:tab w:val="left" w:pos="720"/>
        </w:tabs>
        <w:ind w:left="0" w:firstLine="709"/>
        <w:jc w:val="both"/>
        <w:rPr>
          <w:sz w:val="26"/>
          <w:szCs w:val="26"/>
        </w:rPr>
      </w:pPr>
      <w:r>
        <w:rPr>
          <w:rFonts w:eastAsiaTheme="minorHAnsi"/>
          <w:sz w:val="26"/>
          <w:szCs w:val="26"/>
        </w:rPr>
        <w:t xml:space="preserve">В случае отзыва в соответствии с </w:t>
      </w:r>
      <w:hyperlink r:id="rId11" w:tooltip="consultantplus://offline/ref=84B353EEECAB097A37A33B44A0EC1716C9089464399ACA780492DE9AD707E277074E3BA5143D7B52AFC3F4EF7C363547B063BC91D0332B36fF12I" w:history="1">
        <w:r>
          <w:rPr>
            <w:rFonts w:eastAsiaTheme="minorHAnsi"/>
            <w:sz w:val="26"/>
            <w:szCs w:val="26"/>
          </w:rPr>
          <w:t>законодательством</w:t>
        </w:r>
      </w:hyperlink>
      <w:r>
        <w:rPr>
          <w:rFonts w:eastAsiaTheme="minorHAnsi"/>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w:t>
      </w:r>
    </w:p>
    <w:p w:rsidR="006E14CE" w:rsidRDefault="004C61C6">
      <w:pPr>
        <w:pStyle w:val="afb"/>
        <w:numPr>
          <w:ilvl w:val="1"/>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eastAsiaTheme="minorHAnsi"/>
          <w:b/>
          <w:bCs/>
          <w:i/>
          <w:iCs/>
          <w:sz w:val="26"/>
          <w:szCs w:val="26"/>
        </w:rPr>
        <w:t>.</w:t>
      </w:r>
    </w:p>
    <w:p w:rsidR="006E14CE" w:rsidRDefault="004C61C6">
      <w:pPr>
        <w:pStyle w:val="afb"/>
        <w:numPr>
          <w:ilvl w:val="1"/>
          <w:numId w:val="2"/>
        </w:numPr>
        <w:shd w:val="clear" w:color="auto" w:fill="FFFFFF"/>
        <w:tabs>
          <w:tab w:val="left" w:pos="720"/>
        </w:tabs>
        <w:ind w:left="0" w:firstLine="709"/>
        <w:jc w:val="both"/>
        <w:rPr>
          <w:rFonts w:eastAsia="Calibri"/>
          <w:color w:val="000000"/>
          <w:sz w:val="26"/>
          <w:szCs w:val="26"/>
        </w:rPr>
      </w:pPr>
      <w:r>
        <w:rPr>
          <w:rFonts w:eastAsiaTheme="minorHAnsi"/>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eastAsiaTheme="minorHAnsi"/>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rFonts w:eastAsiaTheme="minorHAnsi"/>
          <w:sz w:val="26"/>
          <w:szCs w:val="26"/>
        </w:rPr>
        <w:t xml:space="preserve">Поставщика </w:t>
      </w:r>
      <w:r>
        <w:rPr>
          <w:rFonts w:eastAsiaTheme="minorHAnsi"/>
          <w:color w:val="000000"/>
          <w:sz w:val="26"/>
          <w:szCs w:val="26"/>
        </w:rPr>
        <w:t xml:space="preserve">иностранными государствами введены ограничительные меры, при этом такое </w:t>
      </w:r>
      <w:r>
        <w:rPr>
          <w:rFonts w:eastAsiaTheme="minorHAnsi"/>
          <w:color w:val="000000"/>
          <w:sz w:val="26"/>
          <w:szCs w:val="26"/>
        </w:rPr>
        <w:lastRenderedPageBreak/>
        <w:t>аффилированное лицо должно:</w:t>
      </w:r>
    </w:p>
    <w:p w:rsidR="006E14CE" w:rsidRDefault="004C61C6">
      <w:pPr>
        <w:pStyle w:val="afb"/>
        <w:numPr>
          <w:ilvl w:val="2"/>
          <w:numId w:val="2"/>
        </w:numPr>
        <w:shd w:val="clear" w:color="auto" w:fill="FFFFFF"/>
        <w:tabs>
          <w:tab w:val="left" w:pos="720"/>
        </w:tabs>
        <w:ind w:left="0" w:firstLine="709"/>
        <w:jc w:val="both"/>
        <w:rPr>
          <w:rFonts w:eastAsia="Calibri"/>
          <w:color w:val="000000"/>
          <w:sz w:val="26"/>
          <w:szCs w:val="26"/>
        </w:rPr>
      </w:pPr>
      <w:r>
        <w:rPr>
          <w:rFonts w:eastAsiaTheme="minorHAnsi"/>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6E14CE" w:rsidRDefault="004C61C6">
      <w:pPr>
        <w:pStyle w:val="afb"/>
        <w:numPr>
          <w:ilvl w:val="2"/>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6E14CE" w:rsidRDefault="004C61C6">
      <w:pPr>
        <w:pStyle w:val="afb"/>
        <w:numPr>
          <w:ilvl w:val="2"/>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принять обязательство письменно извещать Покупателя в течение 3-х рабочих дней со дня наступления следующих событий:</w:t>
      </w:r>
    </w:p>
    <w:p w:rsidR="006E14CE" w:rsidRDefault="004C61C6">
      <w:pPr>
        <w:ind w:firstLine="709"/>
        <w:jc w:val="both"/>
        <w:rPr>
          <w:color w:val="000000"/>
          <w:sz w:val="26"/>
          <w:szCs w:val="26"/>
        </w:rPr>
      </w:pPr>
      <w:r>
        <w:rPr>
          <w:rFonts w:eastAsiaTheme="minorHAnsi"/>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6E14CE" w:rsidRDefault="004C61C6">
      <w:pPr>
        <w:ind w:firstLine="709"/>
        <w:jc w:val="both"/>
        <w:rPr>
          <w:color w:val="000000"/>
          <w:sz w:val="26"/>
          <w:szCs w:val="26"/>
        </w:rPr>
      </w:pPr>
      <w:r>
        <w:rPr>
          <w:rFonts w:eastAsiaTheme="minorHAnsi"/>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6E14CE" w:rsidRDefault="004C61C6">
      <w:pPr>
        <w:ind w:firstLine="709"/>
        <w:jc w:val="both"/>
        <w:rPr>
          <w:color w:val="000000"/>
          <w:sz w:val="26"/>
          <w:szCs w:val="26"/>
        </w:rPr>
      </w:pPr>
      <w:r>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6E14CE" w:rsidRDefault="004C61C6">
      <w:pPr>
        <w:ind w:firstLine="709"/>
        <w:jc w:val="both"/>
        <w:rPr>
          <w:color w:val="000000"/>
          <w:sz w:val="26"/>
          <w:szCs w:val="26"/>
        </w:rPr>
      </w:pPr>
      <w:r>
        <w:rPr>
          <w:rFonts w:eastAsiaTheme="minorHAnsi"/>
          <w:color w:val="000000"/>
          <w:sz w:val="26"/>
          <w:szCs w:val="26"/>
        </w:rPr>
        <w:t>- принятие решения о реорганизации или ликвидации аффилированного лица;</w:t>
      </w:r>
    </w:p>
    <w:p w:rsidR="006E14CE" w:rsidRDefault="004C61C6">
      <w:pPr>
        <w:ind w:firstLine="709"/>
        <w:jc w:val="both"/>
        <w:rPr>
          <w:color w:val="000000"/>
          <w:sz w:val="26"/>
          <w:szCs w:val="26"/>
        </w:rPr>
      </w:pPr>
      <w:r>
        <w:rPr>
          <w:rFonts w:eastAsiaTheme="minorHAnsi"/>
          <w:color w:val="000000"/>
          <w:sz w:val="26"/>
          <w:szCs w:val="26"/>
        </w:rPr>
        <w:t>- принятие судом к производству заявления о признании аффилированного лица несостоятельным (банкротом).</w:t>
      </w:r>
    </w:p>
    <w:p w:rsidR="006E14CE" w:rsidRDefault="004C61C6">
      <w:pPr>
        <w:shd w:val="clear" w:color="auto" w:fill="FFFFFF"/>
        <w:tabs>
          <w:tab w:val="left" w:pos="720"/>
        </w:tabs>
        <w:jc w:val="both"/>
        <w:rPr>
          <w:color w:val="000000"/>
          <w:sz w:val="26"/>
          <w:szCs w:val="26"/>
        </w:rPr>
      </w:pPr>
      <w:r>
        <w:rPr>
          <w:rFonts w:eastAsiaTheme="minorHAnsi"/>
          <w:color w:val="000000"/>
          <w:sz w:val="26"/>
          <w:szCs w:val="26"/>
        </w:rPr>
        <w:tab/>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sz w:val="26"/>
          <w:szCs w:val="26"/>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sz w:val="26"/>
          <w:szCs w:val="26"/>
        </w:rPr>
        <w:lastRenderedPageBreak/>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6E14CE" w:rsidRDefault="004C61C6">
      <w:pPr>
        <w:pStyle w:val="afb"/>
        <w:numPr>
          <w:ilvl w:val="1"/>
          <w:numId w:val="2"/>
        </w:numPr>
        <w:shd w:val="clear" w:color="auto" w:fill="FFFFFF"/>
        <w:tabs>
          <w:tab w:val="clear" w:pos="792"/>
        </w:tabs>
        <w:ind w:left="0" w:firstLine="709"/>
        <w:jc w:val="both"/>
        <w:rPr>
          <w:rFonts w:eastAsia="Calibri"/>
          <w:color w:val="000000"/>
          <w:sz w:val="26"/>
          <w:szCs w:val="26"/>
        </w:rPr>
      </w:pPr>
      <w:r>
        <w:rPr>
          <w:rFonts w:eastAsiaTheme="minorHAnsi"/>
          <w:sz w:val="26"/>
          <w:szCs w:val="26"/>
        </w:rPr>
        <w:t>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6E14CE" w:rsidRDefault="004C61C6">
      <w:pPr>
        <w:pStyle w:val="afb"/>
        <w:numPr>
          <w:ilvl w:val="1"/>
          <w:numId w:val="2"/>
        </w:numPr>
        <w:shd w:val="clear" w:color="auto" w:fill="FFFFFF"/>
        <w:tabs>
          <w:tab w:val="clear" w:pos="792"/>
        </w:tabs>
        <w:ind w:left="0" w:firstLine="709"/>
        <w:jc w:val="both"/>
        <w:rPr>
          <w:rStyle w:val="FontStyle21"/>
          <w:rFonts w:ascii="Times New Roman" w:eastAsia="Calibri" w:hAnsi="Times New Roman" w:cs="Times New Roman"/>
          <w:color w:val="000000"/>
          <w:sz w:val="26"/>
          <w:szCs w:val="26"/>
        </w:rPr>
      </w:pPr>
      <w:r>
        <w:rPr>
          <w:rFonts w:eastAsiaTheme="minorHAnsi"/>
          <w:sz w:val="26"/>
          <w:szCs w:val="26"/>
        </w:rPr>
        <w:t xml:space="preserve">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w:t>
      </w:r>
      <w:r>
        <w:rPr>
          <w:rFonts w:eastAsiaTheme="minorHAnsi"/>
          <w:bCs/>
          <w:iCs/>
          <w:sz w:val="26"/>
          <w:szCs w:val="26"/>
        </w:rPr>
        <w:t>2.1.</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Сумма Договора и порядок оплаты</w:t>
      </w:r>
    </w:p>
    <w:p w:rsidR="006E14CE" w:rsidRDefault="004C61C6">
      <w:pPr>
        <w:numPr>
          <w:ilvl w:val="1"/>
          <w:numId w:val="2"/>
        </w:numPr>
        <w:shd w:val="clear" w:color="auto" w:fill="FFFFFF"/>
        <w:ind w:left="0" w:firstLine="709"/>
        <w:jc w:val="both"/>
        <w:rPr>
          <w:color w:val="000000"/>
          <w:sz w:val="26"/>
          <w:szCs w:val="26"/>
        </w:rPr>
      </w:pPr>
      <w:r>
        <w:rPr>
          <w:rFonts w:eastAsiaTheme="minorHAnsi"/>
          <w:sz w:val="26"/>
          <w:szCs w:val="26"/>
        </w:rPr>
        <w:t>Общая стоимость поставляемого Товара по настоящему Договору не должна превышать</w:t>
      </w:r>
      <w:r>
        <w:rPr>
          <w:rFonts w:eastAsiaTheme="minorHAnsi"/>
          <w:b/>
          <w:sz w:val="26"/>
          <w:szCs w:val="26"/>
        </w:rPr>
        <w:t xml:space="preserve"> __________ (____________) рублей ___ копейки, в том числе НДС (____) ______________ (___________________) рублей ___ копейки. </w:t>
      </w:r>
    </w:p>
    <w:p w:rsidR="006E14CE" w:rsidRDefault="004C61C6">
      <w:pPr>
        <w:numPr>
          <w:ilvl w:val="1"/>
          <w:numId w:val="2"/>
        </w:numPr>
        <w:shd w:val="clear" w:color="auto" w:fill="FFFFFF"/>
        <w:ind w:left="0" w:firstLine="709"/>
        <w:jc w:val="both"/>
        <w:rPr>
          <w:color w:val="000000"/>
          <w:sz w:val="26"/>
          <w:szCs w:val="26"/>
        </w:rPr>
      </w:pPr>
      <w:r>
        <w:rPr>
          <w:rFonts w:eastAsiaTheme="minorHAnsi"/>
          <w:sz w:val="26"/>
          <w:szCs w:val="26"/>
        </w:rPr>
        <w:t>С</w:t>
      </w:r>
      <w:r>
        <w:rPr>
          <w:rFonts w:eastAsiaTheme="minorHAnsi"/>
          <w:color w:val="000000"/>
          <w:sz w:val="26"/>
          <w:szCs w:val="26"/>
        </w:rPr>
        <w:t>умма Договора устанавливается в рублях Российской Федерации. Оплата по настоящему Договору производится в рублях.</w:t>
      </w:r>
    </w:p>
    <w:p w:rsidR="006E14CE" w:rsidRDefault="004C61C6">
      <w:pPr>
        <w:shd w:val="clear" w:color="auto" w:fill="FFFFFF"/>
        <w:tabs>
          <w:tab w:val="num" w:pos="1000"/>
        </w:tabs>
        <w:jc w:val="both"/>
        <w:rPr>
          <w:color w:val="000000"/>
          <w:sz w:val="26"/>
        </w:rPr>
      </w:pPr>
      <w:r>
        <w:rPr>
          <w:rFonts w:eastAsiaTheme="minorHAnsi"/>
          <w:color w:val="000000"/>
          <w:sz w:val="26"/>
          <w:szCs w:val="28"/>
        </w:rPr>
        <w:t xml:space="preserve">                      Сумма Договора включает в себя стоимость Товара, стоимость комплектующих, стоимость монтажа,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Pr>
          <w:rFonts w:eastAsiaTheme="minorHAnsi"/>
          <w:sz w:val="26"/>
          <w:szCs w:val="28"/>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rFonts w:eastAsiaTheme="minorHAnsi"/>
          <w:color w:val="000000"/>
          <w:sz w:val="26"/>
          <w:szCs w:val="28"/>
        </w:rPr>
        <w:t>Сумма Договора является фиксированной и не подлежит изменению в течение срока действия настоящего Договора.</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поставляемого товара Покупателем на основании выставленного счета и товарной накладной унифицированной</w:t>
      </w:r>
      <w:r>
        <w:rPr>
          <w:rFonts w:eastAsiaTheme="minorHAnsi"/>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6E14CE" w:rsidRDefault="004C61C6">
      <w:pPr>
        <w:tabs>
          <w:tab w:val="left" w:pos="90"/>
        </w:tabs>
        <w:ind w:firstLine="709"/>
        <w:jc w:val="both"/>
        <w:rPr>
          <w:sz w:val="26"/>
          <w:szCs w:val="26"/>
        </w:rPr>
      </w:pPr>
      <w:r>
        <w:rPr>
          <w:rFonts w:eastAsiaTheme="minorHAnsi"/>
          <w:sz w:val="26"/>
          <w:szCs w:val="26"/>
        </w:rPr>
        <w:t>• Счета(ов)-фактуры;</w:t>
      </w:r>
    </w:p>
    <w:p w:rsidR="006E14CE" w:rsidRDefault="004C61C6">
      <w:pPr>
        <w:tabs>
          <w:tab w:val="left" w:pos="90"/>
        </w:tabs>
        <w:ind w:firstLine="709"/>
        <w:jc w:val="both"/>
        <w:rPr>
          <w:sz w:val="26"/>
          <w:szCs w:val="26"/>
        </w:rPr>
      </w:pPr>
      <w:r>
        <w:rPr>
          <w:rFonts w:eastAsiaTheme="minorHAnsi"/>
          <w:sz w:val="26"/>
          <w:szCs w:val="26"/>
        </w:rPr>
        <w:t>• Счета(ов);</w:t>
      </w:r>
    </w:p>
    <w:p w:rsidR="006E14CE" w:rsidRDefault="004C61C6">
      <w:pPr>
        <w:tabs>
          <w:tab w:val="left" w:pos="90"/>
        </w:tabs>
        <w:ind w:firstLine="709"/>
        <w:jc w:val="both"/>
        <w:rPr>
          <w:sz w:val="26"/>
          <w:szCs w:val="26"/>
        </w:rPr>
      </w:pPr>
      <w:r>
        <w:rPr>
          <w:rFonts w:eastAsiaTheme="minorHAnsi"/>
          <w:sz w:val="26"/>
          <w:szCs w:val="26"/>
        </w:rPr>
        <w:t xml:space="preserve">• Товарной(ых) накладной(ых) </w:t>
      </w:r>
      <w:r>
        <w:rPr>
          <w:rFonts w:eastAsiaTheme="minorHAnsi"/>
          <w:color w:val="000000"/>
          <w:sz w:val="26"/>
          <w:szCs w:val="26"/>
        </w:rPr>
        <w:t>унифицированной</w:t>
      </w:r>
      <w:r>
        <w:rPr>
          <w:rFonts w:eastAsiaTheme="minorHAnsi"/>
          <w:sz w:val="26"/>
          <w:szCs w:val="26"/>
        </w:rPr>
        <w:t xml:space="preserve"> формы ТОРГ-12 или УПД.</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 xml:space="preserve">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w:t>
      </w:r>
      <w:r>
        <w:rPr>
          <w:rFonts w:eastAsiaTheme="minorHAnsi"/>
          <w:color w:val="000000"/>
          <w:sz w:val="26"/>
          <w:szCs w:val="26"/>
        </w:rPr>
        <w:lastRenderedPageBreak/>
        <w:t>устранения выявленных нарушений Поставщиком. При этом Покупатель не несет ответственности за задержку оплаты за поставленный Товар.</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Качество и комплектность</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6E14CE" w:rsidRDefault="004C61C6">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HAnsi"/>
          <w:color w:val="000000"/>
          <w:sz w:val="26"/>
          <w:szCs w:val="26"/>
        </w:rPr>
        <w:t>Упаковочный лист на каждую партию отгруженного Товара;</w:t>
      </w:r>
    </w:p>
    <w:p w:rsidR="006E14CE" w:rsidRDefault="004C61C6">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HAnsi"/>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6E14CE" w:rsidRDefault="004C61C6">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HAnsi"/>
          <w:color w:val="000000"/>
          <w:sz w:val="26"/>
          <w:szCs w:val="26"/>
        </w:rPr>
        <w:t>Товарная накладная унифицированной формы ТОРГ-12 или УПД.</w:t>
      </w:r>
    </w:p>
    <w:p w:rsidR="006E14CE" w:rsidRDefault="004C61C6">
      <w:pPr>
        <w:pStyle w:val="afb"/>
        <w:numPr>
          <w:ilvl w:val="1"/>
          <w:numId w:val="2"/>
        </w:numPr>
        <w:shd w:val="clear" w:color="auto" w:fill="FFFFFF"/>
        <w:tabs>
          <w:tab w:val="clear" w:pos="792"/>
          <w:tab w:val="left" w:pos="720"/>
        </w:tabs>
        <w:ind w:left="0" w:firstLine="709"/>
        <w:jc w:val="both"/>
        <w:rPr>
          <w:color w:val="000000"/>
          <w:sz w:val="26"/>
          <w:szCs w:val="26"/>
        </w:rPr>
      </w:pPr>
      <w:r>
        <w:rPr>
          <w:rFonts w:eastAsiaTheme="minorHAnsi"/>
          <w:color w:val="000000"/>
          <w:sz w:val="26"/>
          <w:szCs w:val="26"/>
        </w:rPr>
        <w:t>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п.8.3. настоящего Договора за нарушение срока поставки.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shd w:val="clear" w:color="auto" w:fill="FFFFFF"/>
        </w:rPr>
        <w:t>На Товар устанавливается гарантийный срок, согласно технической документации завода-изготовителя данного Товара.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6E14CE" w:rsidRDefault="004C61C6">
      <w:pPr>
        <w:numPr>
          <w:ilvl w:val="0"/>
          <w:numId w:val="4"/>
        </w:numPr>
        <w:shd w:val="clear" w:color="auto" w:fill="FFFFFF"/>
        <w:tabs>
          <w:tab w:val="left" w:pos="720"/>
        </w:tabs>
        <w:ind w:left="0" w:firstLine="709"/>
        <w:jc w:val="both"/>
        <w:rPr>
          <w:color w:val="000000"/>
          <w:sz w:val="26"/>
          <w:szCs w:val="26"/>
        </w:rPr>
      </w:pPr>
      <w:r>
        <w:rPr>
          <w:rFonts w:eastAsiaTheme="minorHAnsi"/>
          <w:color w:val="000000"/>
          <w:sz w:val="26"/>
          <w:szCs w:val="26"/>
        </w:rPr>
        <w:t>производит за свой счет замену Товара;</w:t>
      </w:r>
    </w:p>
    <w:p w:rsidR="006E14CE" w:rsidRDefault="004C61C6">
      <w:pPr>
        <w:numPr>
          <w:ilvl w:val="0"/>
          <w:numId w:val="4"/>
        </w:numPr>
        <w:shd w:val="clear" w:color="auto" w:fill="FFFFFF"/>
        <w:tabs>
          <w:tab w:val="left" w:pos="720"/>
        </w:tabs>
        <w:ind w:left="0" w:firstLine="709"/>
        <w:jc w:val="both"/>
        <w:rPr>
          <w:color w:val="000000"/>
          <w:sz w:val="26"/>
          <w:szCs w:val="26"/>
        </w:rPr>
      </w:pPr>
      <w:r>
        <w:rPr>
          <w:rFonts w:eastAsiaTheme="minorHAnsi"/>
          <w:color w:val="000000"/>
          <w:sz w:val="26"/>
          <w:szCs w:val="26"/>
        </w:rPr>
        <w:t>возвращает Покупателю стоимость Товара;</w:t>
      </w:r>
    </w:p>
    <w:p w:rsidR="006E14CE" w:rsidRDefault="004C61C6">
      <w:pPr>
        <w:numPr>
          <w:ilvl w:val="0"/>
          <w:numId w:val="4"/>
        </w:numPr>
        <w:shd w:val="clear" w:color="auto" w:fill="FFFFFF"/>
        <w:tabs>
          <w:tab w:val="left" w:pos="720"/>
        </w:tabs>
        <w:ind w:left="0" w:firstLine="709"/>
        <w:jc w:val="both"/>
        <w:rPr>
          <w:color w:val="000000"/>
          <w:sz w:val="26"/>
          <w:szCs w:val="26"/>
        </w:rPr>
      </w:pPr>
      <w:r>
        <w:rPr>
          <w:rFonts w:eastAsiaTheme="minorHAnsi"/>
          <w:color w:val="000000"/>
          <w:sz w:val="26"/>
          <w:szCs w:val="26"/>
        </w:rPr>
        <w:t>возмещает Покупателю расходы, связанные с устранением недостатков Товара.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6E14CE" w:rsidRDefault="006E14CE">
      <w:pPr>
        <w:shd w:val="clear" w:color="auto" w:fill="FFFFFF"/>
        <w:spacing w:before="120" w:after="120"/>
        <w:ind w:left="357"/>
        <w:jc w:val="center"/>
        <w:rPr>
          <w:b/>
          <w:color w:val="000000"/>
          <w:sz w:val="26"/>
          <w:szCs w:val="26"/>
        </w:rPr>
      </w:pPr>
    </w:p>
    <w:p w:rsidR="006E14CE" w:rsidRDefault="006E14CE">
      <w:pPr>
        <w:shd w:val="clear" w:color="auto" w:fill="FFFFFF"/>
        <w:spacing w:before="120" w:after="120"/>
        <w:ind w:left="357"/>
        <w:jc w:val="center"/>
        <w:rPr>
          <w:b/>
          <w:color w:val="000000"/>
          <w:sz w:val="26"/>
          <w:szCs w:val="26"/>
        </w:rPr>
      </w:pP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Тара, упаковка, маркировка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Стоимость тары, упаковки включена в цену Товара</w:t>
      </w:r>
      <w:r>
        <w:rPr>
          <w:rFonts w:eastAsiaTheme="minorHAnsi"/>
          <w:i/>
          <w:color w:val="000000"/>
          <w:sz w:val="26"/>
          <w:szCs w:val="26"/>
        </w:rPr>
        <w:t xml:space="preserve">. </w:t>
      </w:r>
      <w:r>
        <w:rPr>
          <w:rFonts w:eastAsiaTheme="minorHAnsi"/>
          <w:color w:val="000000"/>
          <w:sz w:val="26"/>
          <w:szCs w:val="26"/>
        </w:rPr>
        <w:t>Тара, упаковка возврату не подлежит.</w:t>
      </w:r>
    </w:p>
    <w:p w:rsidR="006E14CE" w:rsidRDefault="004C61C6">
      <w:pPr>
        <w:numPr>
          <w:ilvl w:val="0"/>
          <w:numId w:val="2"/>
        </w:numPr>
        <w:shd w:val="clear" w:color="auto" w:fill="FFFFFF"/>
        <w:spacing w:before="120" w:after="120"/>
        <w:ind w:left="357" w:hanging="357"/>
        <w:jc w:val="center"/>
        <w:rPr>
          <w:color w:val="000000"/>
          <w:sz w:val="26"/>
          <w:szCs w:val="26"/>
        </w:rPr>
      </w:pPr>
      <w:r>
        <w:rPr>
          <w:rFonts w:eastAsiaTheme="minorHAnsi"/>
          <w:b/>
          <w:color w:val="000000"/>
          <w:sz w:val="26"/>
          <w:szCs w:val="26"/>
        </w:rPr>
        <w:t>Сроки, порядок и условия поставки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Поставка осуществляется партиями. Срок поставки партии Товара не более 3 (трех)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Поставщик обязан направить в адрес Покупателя средствами 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Pr>
          <w:rFonts w:eastAsiaTheme="minorHAnsi"/>
          <w:i/>
          <w:color w:val="000000"/>
          <w:sz w:val="26"/>
          <w:szCs w:val="26"/>
        </w:rPr>
        <w:t xml:space="preserve"> </w:t>
      </w:r>
      <w:r>
        <w:rPr>
          <w:rFonts w:eastAsiaTheme="minorHAnsi"/>
          <w:color w:val="000000"/>
          <w:sz w:val="26"/>
          <w:szCs w:val="26"/>
        </w:rPr>
        <w:t>не позднее, чем за 5 (пять) рабочих дней до даты такой поставки.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случае неприбытия Товара в пункт назначения в течение 15 (пятнадцати) дней с даты уведомления об отгрузке, Поставщик за свой счет принимает меры по его розыску.</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2(двух) календарных дней и направить в адрес Поставщика средствами факсимильной/электронной связи.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Покупатель вправе, уведомив Поставщика, отказаться от принятия Товара, поставка которого просрочена.</w:t>
      </w:r>
    </w:p>
    <w:p w:rsidR="006E14CE" w:rsidRDefault="00E96E24">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rPr>
        <w:t>Документы,</w:t>
      </w:r>
      <w:r w:rsidR="004C61C6">
        <w:rPr>
          <w:rFonts w:eastAsiaTheme="minorHAnsi"/>
          <w:color w:val="000000"/>
          <w:sz w:val="26"/>
        </w:rPr>
        <w:t xml:space="preserve"> подтверждающие факт поставки должны быть оформлены на имя Покупателя.</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Приемка по количеству и качеству</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 xml:space="preserve">Приемка Товара осуществляется Покупателем совместно с </w:t>
      </w:r>
      <w:r>
        <w:rPr>
          <w:rFonts w:eastAsiaTheme="minorHAnsi"/>
          <w:color w:val="000000"/>
          <w:sz w:val="26"/>
          <w:szCs w:val="26"/>
        </w:rPr>
        <w:lastRenderedPageBreak/>
        <w:t>представителями Поставщика в следующем порядке.</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Приемка Товара производится по Товарной накладной унифицированной формы ТОРГ-12 или УПД.</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r>
        <w:rPr>
          <w:rFonts w:eastAsiaTheme="minorHAnsi"/>
          <w:color w:val="000000"/>
          <w:sz w:val="26"/>
        </w:rPr>
        <w:t xml:space="preserve">Оригиналы </w:t>
      </w:r>
      <w:r w:rsidR="00E96E24">
        <w:rPr>
          <w:rFonts w:eastAsiaTheme="minorHAnsi"/>
          <w:color w:val="000000"/>
          <w:sz w:val="26"/>
        </w:rPr>
        <w:t>документов,</w:t>
      </w:r>
      <w:r>
        <w:rPr>
          <w:rFonts w:eastAsiaTheme="minorHAnsi"/>
          <w:color w:val="000000"/>
          <w:sz w:val="26"/>
        </w:rPr>
        <w:t xml:space="preserve"> подтверждающих факт поставки должны быть направлены Покупателю не позднее 5 (пяти) календарных дней, считая со дня поставки, но в любом случае до 7-го числа месяца, следующего за месяцем окончания поставки.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6E14CE" w:rsidRDefault="004C61C6">
      <w:pPr>
        <w:shd w:val="clear" w:color="auto" w:fill="FFFFFF"/>
        <w:ind w:firstLine="709"/>
        <w:jc w:val="both"/>
        <w:rPr>
          <w:color w:val="000000"/>
          <w:sz w:val="26"/>
          <w:szCs w:val="26"/>
        </w:rPr>
      </w:pPr>
      <w:r>
        <w:rPr>
          <w:rFonts w:eastAsiaTheme="minorHAnsi"/>
          <w:color w:val="000000"/>
          <w:sz w:val="26"/>
          <w:szCs w:val="26"/>
        </w:rPr>
        <w:t>-дата и место составления акта;</w:t>
      </w:r>
    </w:p>
    <w:p w:rsidR="006E14CE" w:rsidRDefault="004C61C6">
      <w:pPr>
        <w:shd w:val="clear" w:color="auto" w:fill="FFFFFF"/>
        <w:ind w:firstLine="709"/>
        <w:jc w:val="both"/>
        <w:rPr>
          <w:color w:val="000000"/>
          <w:sz w:val="26"/>
          <w:szCs w:val="26"/>
        </w:rPr>
      </w:pPr>
      <w:r>
        <w:rPr>
          <w:rFonts w:eastAsiaTheme="minorHAnsi"/>
          <w:color w:val="000000"/>
          <w:sz w:val="26"/>
          <w:szCs w:val="26"/>
        </w:rPr>
        <w:t>-номер и дата Договора;</w:t>
      </w:r>
    </w:p>
    <w:p w:rsidR="006E14CE" w:rsidRDefault="004C61C6">
      <w:pPr>
        <w:shd w:val="clear" w:color="auto" w:fill="FFFFFF"/>
        <w:ind w:firstLine="709"/>
        <w:jc w:val="both"/>
        <w:rPr>
          <w:color w:val="000000"/>
          <w:sz w:val="26"/>
          <w:szCs w:val="26"/>
        </w:rPr>
      </w:pPr>
      <w:r>
        <w:rPr>
          <w:rFonts w:eastAsiaTheme="minorHAnsi"/>
          <w:color w:val="000000"/>
          <w:sz w:val="26"/>
          <w:szCs w:val="26"/>
        </w:rPr>
        <w:t>-наименование Товара (ов);</w:t>
      </w:r>
    </w:p>
    <w:p w:rsidR="006E14CE" w:rsidRDefault="004C61C6">
      <w:pPr>
        <w:shd w:val="clear" w:color="auto" w:fill="FFFFFF"/>
        <w:ind w:firstLine="709"/>
        <w:jc w:val="both"/>
        <w:rPr>
          <w:color w:val="000000"/>
          <w:sz w:val="26"/>
          <w:szCs w:val="26"/>
        </w:rPr>
      </w:pPr>
      <w:r>
        <w:rPr>
          <w:rFonts w:eastAsiaTheme="minorHAnsi"/>
          <w:color w:val="000000"/>
          <w:sz w:val="26"/>
          <w:szCs w:val="26"/>
        </w:rPr>
        <w:t>-состояние тары и консервации;</w:t>
      </w:r>
    </w:p>
    <w:p w:rsidR="006E14CE" w:rsidRDefault="004C61C6">
      <w:pPr>
        <w:shd w:val="clear" w:color="auto" w:fill="FFFFFF"/>
        <w:ind w:firstLine="709"/>
        <w:jc w:val="both"/>
        <w:rPr>
          <w:color w:val="000000"/>
          <w:sz w:val="26"/>
          <w:szCs w:val="26"/>
        </w:rPr>
      </w:pPr>
      <w:r>
        <w:rPr>
          <w:rFonts w:eastAsiaTheme="minorHAnsi"/>
          <w:color w:val="000000"/>
          <w:sz w:val="26"/>
          <w:szCs w:val="26"/>
        </w:rPr>
        <w:t>-номера мест, в которых обнаружены недостатки, недостача и/или дефект;</w:t>
      </w:r>
    </w:p>
    <w:p w:rsidR="006E14CE" w:rsidRDefault="004C61C6">
      <w:pPr>
        <w:shd w:val="clear" w:color="auto" w:fill="FFFFFF"/>
        <w:ind w:firstLine="709"/>
        <w:jc w:val="both"/>
        <w:rPr>
          <w:color w:val="000000"/>
          <w:sz w:val="26"/>
          <w:szCs w:val="26"/>
        </w:rPr>
      </w:pPr>
      <w:r>
        <w:rPr>
          <w:rFonts w:eastAsiaTheme="minorHAnsi"/>
          <w:color w:val="000000"/>
          <w:sz w:val="26"/>
          <w:szCs w:val="26"/>
        </w:rPr>
        <w:t>-количество мест всей партии Товара;</w:t>
      </w:r>
    </w:p>
    <w:p w:rsidR="006E14CE" w:rsidRDefault="004C61C6">
      <w:pPr>
        <w:shd w:val="clear" w:color="auto" w:fill="FFFFFF"/>
        <w:ind w:firstLine="709"/>
        <w:jc w:val="both"/>
        <w:rPr>
          <w:color w:val="000000"/>
          <w:sz w:val="26"/>
          <w:szCs w:val="26"/>
        </w:rPr>
      </w:pPr>
      <w:r>
        <w:rPr>
          <w:rFonts w:eastAsiaTheme="minorHAnsi"/>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случае невозможности прибытия Поставщика к дате, определяемой в соответствии с п.7.6.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sz w:val="26"/>
          <w:szCs w:val="26"/>
        </w:rPr>
        <w:t xml:space="preserve">Во исполнение </w:t>
      </w:r>
      <w:r>
        <w:rPr>
          <w:rFonts w:eastAsiaTheme="minorHAnsi"/>
          <w:bCs/>
          <w:sz w:val="26"/>
          <w:szCs w:val="26"/>
        </w:rPr>
        <w:t xml:space="preserve">постановления Правительства Российской Федерации от </w:t>
      </w:r>
      <w:r>
        <w:rPr>
          <w:rFonts w:eastAsiaTheme="minorHAnsi"/>
          <w:bCs/>
          <w:sz w:val="26"/>
          <w:szCs w:val="26"/>
        </w:rPr>
        <w:lastRenderedPageBreak/>
        <w:t>03.12.2020 № 2013 «О минимальной доле закупок товаров российского происхождения» Поставщик</w:t>
      </w:r>
      <w:r>
        <w:rPr>
          <w:rFonts w:eastAsiaTheme="minorHAnsi"/>
          <w:b/>
          <w:bCs/>
          <w:sz w:val="26"/>
          <w:szCs w:val="26"/>
        </w:rPr>
        <w:t xml:space="preserve"> </w:t>
      </w:r>
      <w:r>
        <w:rPr>
          <w:rFonts w:eastAsiaTheme="minorHAnsi"/>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№4 к настоящему договору</w:t>
      </w:r>
      <w:r>
        <w:rPr>
          <w:rFonts w:eastAsiaTheme="minorHAnsi"/>
          <w:sz w:val="26"/>
          <w:szCs w:val="26"/>
        </w:rPr>
        <w:t xml:space="preserve"> </w:t>
      </w:r>
      <w:r>
        <w:rPr>
          <w:rFonts w:eastAsiaTheme="minorHAnsi"/>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sz w:val="26"/>
          <w:szCs w:val="26"/>
        </w:rPr>
        <w:t xml:space="preserve">Во исполнение </w:t>
      </w:r>
      <w:r>
        <w:rPr>
          <w:rFonts w:eastAsiaTheme="minorHAnsi"/>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HAnsi"/>
          <w:b/>
          <w:bCs/>
          <w:sz w:val="26"/>
          <w:szCs w:val="26"/>
        </w:rPr>
        <w:t xml:space="preserve"> </w:t>
      </w:r>
      <w:r>
        <w:rPr>
          <w:rFonts w:eastAsiaTheme="minorHAnsi"/>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b"/>
          <w:rFonts w:eastAsiaTheme="minorHAnsi"/>
          <w:bCs/>
          <w:sz w:val="26"/>
          <w:szCs w:val="26"/>
        </w:rPr>
        <w:footnoteReference w:id="2"/>
      </w:r>
      <w:r>
        <w:rPr>
          <w:rFonts w:eastAsiaTheme="minorHAnsi"/>
          <w:bCs/>
          <w:sz w:val="26"/>
          <w:szCs w:val="26"/>
          <w:vertAlign w:val="superscript"/>
        </w:rPr>
        <w:t>*</w:t>
      </w:r>
      <w:r>
        <w:rPr>
          <w:rFonts w:eastAsiaTheme="minorHAnsi"/>
          <w:bCs/>
          <w:sz w:val="26"/>
          <w:szCs w:val="26"/>
        </w:rPr>
        <w:t>, на товар (товары), не  содержащийся  (не содержащиеся) в таких реестрах.</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Ответственность по Договору</w:t>
      </w:r>
    </w:p>
    <w:p w:rsidR="006E14CE" w:rsidRDefault="004C61C6">
      <w:pPr>
        <w:pStyle w:val="afb"/>
        <w:numPr>
          <w:ilvl w:val="1"/>
          <w:numId w:val="2"/>
        </w:numPr>
        <w:shd w:val="clear" w:color="auto" w:fill="FFFFFF"/>
        <w:tabs>
          <w:tab w:val="clear" w:pos="792"/>
        </w:tabs>
        <w:ind w:left="0" w:firstLine="709"/>
        <w:jc w:val="both"/>
        <w:rPr>
          <w:color w:val="000000"/>
          <w:sz w:val="26"/>
          <w:szCs w:val="26"/>
        </w:rPr>
      </w:pPr>
      <w:r>
        <w:rPr>
          <w:rFonts w:eastAsiaTheme="minorHAnsi"/>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от суммы задолженности.</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 xml:space="preserve">За нарушение Поставщиком сроков исполнения обязательств по предоставлению документов, указанных в п.4.2., 4.3.,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п.4.2., 4.3.,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w:t>
      </w:r>
      <w:r>
        <w:rPr>
          <w:rFonts w:eastAsiaTheme="minorHAnsi"/>
          <w:color w:val="000000"/>
          <w:sz w:val="26"/>
          <w:szCs w:val="26"/>
        </w:rPr>
        <w:lastRenderedPageBreak/>
        <w:t>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от суммы задолженности.</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bCs/>
          <w:sz w:val="26"/>
          <w:szCs w:val="26"/>
        </w:rPr>
        <w:t>Поставщик обязуется раскрывать /предоставлять Покупателю в течении 10 (десяти) рабочих дней с даты направления соответствующего запроса информацию о привлекаемом соисполнителе/ субподрядчике.</w:t>
      </w:r>
    </w:p>
    <w:p w:rsidR="006E14CE" w:rsidRDefault="004C61C6">
      <w:pPr>
        <w:pStyle w:val="afb"/>
        <w:numPr>
          <w:ilvl w:val="1"/>
          <w:numId w:val="2"/>
        </w:numPr>
        <w:shd w:val="clear" w:color="auto" w:fill="FFFFFF"/>
        <w:ind w:left="0" w:firstLine="709"/>
        <w:jc w:val="both"/>
        <w:rPr>
          <w:color w:val="000000"/>
          <w:sz w:val="26"/>
          <w:szCs w:val="26"/>
        </w:rPr>
      </w:pPr>
      <w:r>
        <w:rPr>
          <w:rFonts w:eastAsiaTheme="minorHAnsi"/>
          <w:bCs/>
          <w:sz w:val="26"/>
          <w:szCs w:val="26"/>
        </w:rPr>
        <w:t xml:space="preserve">Поставщик обязуется ежеквартально предоставлять Покупателю в срок не позднее 5 числа месяца, </w:t>
      </w:r>
      <w:r>
        <w:rPr>
          <w:rFonts w:eastAsiaTheme="minorHAnsi"/>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субподрядчиков, используемых при исполнении обязательств в рамках настоящего договора.</w:t>
      </w:r>
    </w:p>
    <w:p w:rsidR="006E14CE" w:rsidRDefault="004C61C6">
      <w:pPr>
        <w:numPr>
          <w:ilvl w:val="0"/>
          <w:numId w:val="2"/>
        </w:numPr>
        <w:shd w:val="clear" w:color="auto" w:fill="FFFFFF"/>
        <w:spacing w:before="120" w:after="120"/>
        <w:ind w:left="357" w:hanging="357"/>
        <w:jc w:val="center"/>
        <w:rPr>
          <w:b/>
          <w:bCs/>
          <w:color w:val="000000"/>
          <w:sz w:val="26"/>
          <w:szCs w:val="26"/>
        </w:rPr>
      </w:pPr>
      <w:r>
        <w:rPr>
          <w:rFonts w:eastAsiaTheme="minorHAnsi"/>
          <w:b/>
          <w:color w:val="000000"/>
          <w:sz w:val="26"/>
          <w:szCs w:val="26"/>
        </w:rPr>
        <w:t>Форс</w:t>
      </w:r>
      <w:r>
        <w:rPr>
          <w:rFonts w:eastAsiaTheme="minorHAnsi"/>
          <w:b/>
          <w:bCs/>
          <w:color w:val="000000"/>
          <w:sz w:val="26"/>
          <w:szCs w:val="26"/>
        </w:rPr>
        <w:t>-мажор</w:t>
      </w:r>
    </w:p>
    <w:p w:rsidR="006E14CE" w:rsidRDefault="004C61C6">
      <w:pPr>
        <w:numPr>
          <w:ilvl w:val="1"/>
          <w:numId w:val="2"/>
        </w:numPr>
        <w:shd w:val="clear" w:color="auto" w:fill="FFFFFF"/>
        <w:tabs>
          <w:tab w:val="num" w:pos="567"/>
          <w:tab w:val="left" w:pos="1134"/>
        </w:tabs>
        <w:ind w:left="0" w:firstLine="709"/>
        <w:jc w:val="both"/>
        <w:rPr>
          <w:color w:val="000000"/>
          <w:sz w:val="26"/>
          <w:szCs w:val="26"/>
        </w:rPr>
      </w:pPr>
      <w:r>
        <w:rPr>
          <w:rFonts w:eastAsiaTheme="minorHAnsi"/>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6E14CE" w:rsidRDefault="004C61C6">
      <w:pPr>
        <w:numPr>
          <w:ilvl w:val="1"/>
          <w:numId w:val="2"/>
        </w:numPr>
        <w:shd w:val="clear" w:color="auto" w:fill="FFFFFF"/>
        <w:tabs>
          <w:tab w:val="num" w:pos="567"/>
          <w:tab w:val="left" w:pos="1134"/>
        </w:tabs>
        <w:ind w:left="0" w:firstLine="709"/>
        <w:jc w:val="both"/>
        <w:rPr>
          <w:color w:val="000000"/>
          <w:sz w:val="26"/>
          <w:szCs w:val="26"/>
        </w:rPr>
      </w:pPr>
      <w:r>
        <w:rPr>
          <w:rFonts w:eastAsiaTheme="minorHAnsi"/>
          <w:color w:val="000000"/>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6E14CE" w:rsidRDefault="004C61C6">
      <w:pPr>
        <w:numPr>
          <w:ilvl w:val="1"/>
          <w:numId w:val="2"/>
        </w:numPr>
        <w:shd w:val="clear" w:color="auto" w:fill="FFFFFF"/>
        <w:tabs>
          <w:tab w:val="num" w:pos="567"/>
          <w:tab w:val="left" w:pos="1134"/>
        </w:tabs>
        <w:ind w:left="0" w:firstLine="709"/>
        <w:jc w:val="both"/>
        <w:rPr>
          <w:color w:val="000000"/>
          <w:sz w:val="26"/>
          <w:szCs w:val="26"/>
        </w:rPr>
      </w:pPr>
      <w:r>
        <w:rPr>
          <w:rFonts w:eastAsiaTheme="minorHAnsi"/>
          <w:color w:val="000000"/>
          <w:sz w:val="26"/>
          <w:szCs w:val="26"/>
        </w:rPr>
        <w:t xml:space="preserve"> Сторона, не исполняющая своих обязательств, вследствие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6E14CE" w:rsidRDefault="004C61C6">
      <w:pPr>
        <w:numPr>
          <w:ilvl w:val="1"/>
          <w:numId w:val="2"/>
        </w:numPr>
        <w:shd w:val="clear" w:color="auto" w:fill="FFFFFF"/>
        <w:tabs>
          <w:tab w:val="num" w:pos="567"/>
          <w:tab w:val="left" w:pos="1134"/>
        </w:tabs>
        <w:ind w:left="0" w:firstLine="709"/>
        <w:jc w:val="both"/>
        <w:rPr>
          <w:color w:val="000000"/>
          <w:sz w:val="26"/>
          <w:szCs w:val="26"/>
        </w:rPr>
      </w:pPr>
      <w:r>
        <w:rPr>
          <w:rFonts w:eastAsiaTheme="minorHAnsi"/>
          <w:color w:val="000000"/>
          <w:sz w:val="26"/>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6E14CE" w:rsidRDefault="004C61C6">
      <w:pPr>
        <w:numPr>
          <w:ilvl w:val="1"/>
          <w:numId w:val="2"/>
        </w:numPr>
        <w:shd w:val="clear" w:color="auto" w:fill="FFFFFF"/>
        <w:tabs>
          <w:tab w:val="num" w:pos="567"/>
          <w:tab w:val="left" w:pos="1134"/>
        </w:tabs>
        <w:ind w:left="0" w:firstLine="709"/>
        <w:jc w:val="both"/>
        <w:rPr>
          <w:color w:val="000000"/>
          <w:sz w:val="26"/>
          <w:szCs w:val="26"/>
        </w:rPr>
      </w:pPr>
      <w:r>
        <w:rPr>
          <w:rFonts w:eastAsiaTheme="minorHAnsi"/>
          <w:color w:val="000000"/>
          <w:sz w:val="26"/>
          <w:szCs w:val="26"/>
        </w:rPr>
        <w:t xml:space="preserve">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6E14CE" w:rsidRDefault="004C61C6">
      <w:pPr>
        <w:numPr>
          <w:ilvl w:val="1"/>
          <w:numId w:val="2"/>
        </w:numPr>
        <w:shd w:val="clear" w:color="auto" w:fill="FFFFFF"/>
        <w:tabs>
          <w:tab w:val="num" w:pos="567"/>
          <w:tab w:val="left" w:pos="1134"/>
        </w:tabs>
        <w:ind w:left="0" w:firstLine="709"/>
        <w:jc w:val="both"/>
        <w:rPr>
          <w:color w:val="000000"/>
          <w:sz w:val="26"/>
          <w:szCs w:val="26"/>
        </w:rPr>
      </w:pPr>
      <w:r>
        <w:rPr>
          <w:rFonts w:eastAsiaTheme="minorHAnsi"/>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Разрешение споров</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 xml:space="preserve">Все споры, возникшие из настоящего Договора или касающиеся настоящего Договора, Стороны обязуются разрешать путем переговоров, в </w:t>
      </w:r>
      <w:r>
        <w:rPr>
          <w:rFonts w:eastAsiaTheme="minorHAnsi"/>
          <w:color w:val="000000"/>
          <w:sz w:val="26"/>
          <w:szCs w:val="26"/>
        </w:rPr>
        <w:lastRenderedPageBreak/>
        <w:t>претензионном порядке. Срок рассмотрения претензии – 15 (пятнадцать) календарных дней со дня получения претензии.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6E14CE" w:rsidRDefault="004C61C6">
      <w:pPr>
        <w:numPr>
          <w:ilvl w:val="0"/>
          <w:numId w:val="2"/>
        </w:numPr>
        <w:shd w:val="clear" w:color="auto" w:fill="FFFFFF"/>
        <w:spacing w:before="120" w:after="120"/>
        <w:ind w:left="357" w:hanging="357"/>
        <w:jc w:val="center"/>
        <w:rPr>
          <w:b/>
          <w:bCs/>
          <w:color w:val="000000"/>
          <w:sz w:val="26"/>
          <w:szCs w:val="26"/>
        </w:rPr>
      </w:pPr>
      <w:r>
        <w:rPr>
          <w:rFonts w:eastAsiaTheme="minorHAnsi"/>
          <w:b/>
          <w:bCs/>
          <w:color w:val="000000"/>
          <w:sz w:val="26"/>
          <w:szCs w:val="26"/>
        </w:rPr>
        <w:t>Основания расторжения Договора</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Покупатель вправе в одностороннем порядке отказаться от исполнения настоящего Договора в следующих случаях:</w:t>
      </w:r>
    </w:p>
    <w:p w:rsidR="006E14CE" w:rsidRDefault="004C61C6">
      <w:pPr>
        <w:numPr>
          <w:ilvl w:val="2"/>
          <w:numId w:val="2"/>
        </w:numPr>
        <w:shd w:val="clear" w:color="auto" w:fill="FFFFFF"/>
        <w:ind w:left="0" w:firstLine="709"/>
        <w:jc w:val="both"/>
        <w:rPr>
          <w:color w:val="000000"/>
          <w:sz w:val="26"/>
          <w:szCs w:val="26"/>
        </w:rPr>
      </w:pPr>
      <w:r>
        <w:rPr>
          <w:rFonts w:eastAsiaTheme="minorHAnsi"/>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6E14CE" w:rsidRDefault="004C61C6">
      <w:pPr>
        <w:numPr>
          <w:ilvl w:val="2"/>
          <w:numId w:val="2"/>
        </w:numPr>
        <w:shd w:val="clear" w:color="auto" w:fill="FFFFFF"/>
        <w:ind w:left="0" w:firstLine="709"/>
        <w:jc w:val="both"/>
        <w:rPr>
          <w:color w:val="000000"/>
          <w:sz w:val="26"/>
          <w:szCs w:val="26"/>
        </w:rPr>
      </w:pPr>
      <w:r>
        <w:rPr>
          <w:rFonts w:eastAsiaTheme="minorHAnsi"/>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6E14CE" w:rsidRDefault="004C61C6">
      <w:pPr>
        <w:numPr>
          <w:ilvl w:val="2"/>
          <w:numId w:val="2"/>
        </w:numPr>
        <w:shd w:val="clear" w:color="auto" w:fill="FFFFFF"/>
        <w:ind w:left="0" w:firstLine="709"/>
        <w:jc w:val="both"/>
        <w:rPr>
          <w:color w:val="000000"/>
          <w:sz w:val="26"/>
          <w:szCs w:val="26"/>
        </w:rPr>
      </w:pPr>
      <w:r>
        <w:rPr>
          <w:rFonts w:eastAsiaTheme="minorHAnsi"/>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6E14CE" w:rsidRDefault="004C61C6">
      <w:pPr>
        <w:numPr>
          <w:ilvl w:val="2"/>
          <w:numId w:val="2"/>
        </w:numPr>
        <w:shd w:val="clear" w:color="auto" w:fill="FFFFFF"/>
        <w:ind w:left="0" w:firstLine="709"/>
        <w:jc w:val="both"/>
        <w:rPr>
          <w:color w:val="000000"/>
          <w:sz w:val="26"/>
          <w:szCs w:val="26"/>
        </w:rPr>
      </w:pPr>
      <w:r>
        <w:rPr>
          <w:rFonts w:eastAsiaTheme="minorHAnsi"/>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6E14CE" w:rsidRDefault="004C61C6">
      <w:pPr>
        <w:numPr>
          <w:ilvl w:val="0"/>
          <w:numId w:val="2"/>
        </w:numPr>
        <w:shd w:val="clear" w:color="auto" w:fill="FFFFFF"/>
        <w:spacing w:before="120" w:after="120"/>
        <w:ind w:left="357" w:hanging="357"/>
        <w:jc w:val="center"/>
        <w:rPr>
          <w:b/>
          <w:bCs/>
          <w:sz w:val="28"/>
          <w:szCs w:val="28"/>
        </w:rPr>
      </w:pPr>
      <w:r>
        <w:rPr>
          <w:rFonts w:eastAsiaTheme="minorHAnsi"/>
          <w:b/>
          <w:bCs/>
          <w:color w:val="000000"/>
          <w:sz w:val="26"/>
          <w:szCs w:val="26"/>
        </w:rPr>
        <w:t>Антикоррупционная оговорка</w:t>
      </w:r>
    </w:p>
    <w:p w:rsidR="006E14CE" w:rsidRDefault="004C61C6">
      <w:pPr>
        <w:numPr>
          <w:ilvl w:val="1"/>
          <w:numId w:val="2"/>
        </w:numPr>
        <w:shd w:val="clear" w:color="auto" w:fill="FFFFFF"/>
        <w:ind w:left="0" w:firstLine="709"/>
        <w:jc w:val="both"/>
        <w:rPr>
          <w:sz w:val="26"/>
          <w:szCs w:val="26"/>
        </w:rPr>
      </w:pPr>
      <w:r>
        <w:rPr>
          <w:rFonts w:eastAsiaTheme="minorHAnsi"/>
          <w:sz w:val="26"/>
          <w:szCs w:val="26"/>
        </w:rPr>
        <w:t>Продавцу известно о том, что Покупатель ведет антикоррупционную политику и развивает не допускающую коррупционных проявлений культуру.</w:t>
      </w:r>
    </w:p>
    <w:p w:rsidR="006E14CE" w:rsidRDefault="004C61C6">
      <w:pPr>
        <w:shd w:val="clear" w:color="auto" w:fill="FFFFFF"/>
        <w:ind w:firstLine="360"/>
        <w:jc w:val="both"/>
        <w:rPr>
          <w:sz w:val="26"/>
          <w:szCs w:val="26"/>
        </w:rPr>
      </w:pPr>
      <w:r>
        <w:rPr>
          <w:rFonts w:eastAsiaTheme="minorHAnsi"/>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E14CE" w:rsidRDefault="004C61C6">
      <w:pPr>
        <w:shd w:val="clear" w:color="auto" w:fill="FFFFFF"/>
        <w:ind w:firstLine="360"/>
        <w:jc w:val="both"/>
        <w:rPr>
          <w:b/>
          <w:bCs/>
          <w:sz w:val="26"/>
          <w:szCs w:val="26"/>
        </w:rPr>
      </w:pPr>
      <w:r>
        <w:rPr>
          <w:rFonts w:eastAsiaTheme="minorHAnsi"/>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6E14CE" w:rsidRDefault="004C61C6">
      <w:pPr>
        <w:shd w:val="clear" w:color="auto" w:fill="FFFFFF"/>
        <w:ind w:firstLine="360"/>
        <w:jc w:val="both"/>
        <w:rPr>
          <w:sz w:val="26"/>
          <w:szCs w:val="26"/>
        </w:rPr>
      </w:pPr>
      <w:r>
        <w:rPr>
          <w:rFonts w:eastAsiaTheme="minorHAnsi"/>
          <w:sz w:val="26"/>
          <w:szCs w:val="26"/>
        </w:rPr>
        <w:t xml:space="preserve">В случае возникновения у Стороны подозрений, что со Стороны-контрагента и (или) </w:t>
      </w:r>
      <w:r>
        <w:rPr>
          <w:rFonts w:eastAsiaTheme="minorHAnsi"/>
          <w:sz w:val="26"/>
          <w:szCs w:val="26"/>
        </w:rPr>
        <w:lastRenderedPageBreak/>
        <w:t>его представителя, и (или) работника, и (или) его аффилированного лица произошло или может произойти нарушение каких-либо положений настоящего п.12.1,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HAnsi"/>
          <w:b/>
          <w:bCs/>
          <w:sz w:val="26"/>
          <w:szCs w:val="26"/>
        </w:rPr>
        <w:t xml:space="preserve"> </w:t>
      </w:r>
      <w:r>
        <w:rPr>
          <w:rFonts w:eastAsiaTheme="minorHAnsi"/>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6E14CE" w:rsidRDefault="004C61C6">
      <w:pPr>
        <w:shd w:val="clear" w:color="auto" w:fill="FFFFFF"/>
        <w:ind w:firstLine="360"/>
        <w:jc w:val="both"/>
        <w:rPr>
          <w:b/>
          <w:bCs/>
          <w:sz w:val="26"/>
          <w:szCs w:val="26"/>
        </w:rPr>
      </w:pPr>
      <w:r>
        <w:rPr>
          <w:rFonts w:eastAsiaTheme="minorHAnsi"/>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п.12.1.</w:t>
      </w:r>
      <w:r>
        <w:rPr>
          <w:rFonts w:eastAsiaTheme="minorHAnsi"/>
          <w:i/>
          <w:sz w:val="26"/>
          <w:szCs w:val="26"/>
          <w:u w:val="single"/>
        </w:rPr>
        <w:t xml:space="preserve"> </w:t>
      </w:r>
      <w:r>
        <w:rPr>
          <w:rFonts w:eastAsiaTheme="minorHAnsi"/>
          <w:sz w:val="26"/>
          <w:szCs w:val="26"/>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6E14CE" w:rsidRDefault="004C61C6">
      <w:pPr>
        <w:numPr>
          <w:ilvl w:val="1"/>
          <w:numId w:val="2"/>
        </w:numPr>
        <w:shd w:val="clear" w:color="auto" w:fill="FFFFFF"/>
        <w:ind w:left="0" w:firstLine="709"/>
        <w:jc w:val="both"/>
        <w:rPr>
          <w:sz w:val="26"/>
          <w:szCs w:val="26"/>
        </w:rPr>
      </w:pPr>
      <w:r>
        <w:rPr>
          <w:rFonts w:eastAsiaTheme="minorHAnsi"/>
          <w:sz w:val="26"/>
          <w:szCs w:val="26"/>
        </w:rPr>
        <w:t>В случае нарушения одной Стороной обязательств воздерживаться от запрещенных в п.12.1 настоящего Договора действий и/или неполучения другой Стороной в установленный п.12.1.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п.12.1.,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bCs/>
          <w:color w:val="000000"/>
          <w:sz w:val="26"/>
          <w:szCs w:val="26"/>
        </w:rPr>
        <w:t>Налоговая оговорка</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themeColor="text1"/>
          <w:sz w:val="26"/>
          <w:szCs w:val="26"/>
        </w:rPr>
        <w:t xml:space="preserve">Заверение об обстоятельствах: </w:t>
      </w:r>
    </w:p>
    <w:p w:rsidR="006E14CE" w:rsidRDefault="004C61C6">
      <w:pPr>
        <w:shd w:val="clear" w:color="auto" w:fill="FFFFFF"/>
        <w:ind w:firstLine="709"/>
        <w:jc w:val="both"/>
        <w:rPr>
          <w:color w:val="000000"/>
          <w:sz w:val="26"/>
          <w:szCs w:val="26"/>
        </w:rPr>
      </w:pPr>
      <w:r>
        <w:rPr>
          <w:rFonts w:eastAsiaTheme="minorHAnsi"/>
          <w:color w:val="000000" w:themeColor="text1"/>
          <w:sz w:val="26"/>
          <w:szCs w:val="26"/>
        </w:rPr>
        <w:t>В соответствии со ст.431.2 Гражданского кодекса Российской Федерации Поставщик заверяет Покупателя, что на момент заключения Договора:</w:t>
      </w:r>
    </w:p>
    <w:p w:rsidR="006E14CE" w:rsidRDefault="004C61C6">
      <w:pPr>
        <w:pStyle w:val="afb"/>
        <w:widowControl/>
        <w:ind w:left="0" w:firstLine="709"/>
        <w:contextualSpacing/>
        <w:jc w:val="both"/>
        <w:rPr>
          <w:color w:val="000000"/>
          <w:sz w:val="26"/>
          <w:szCs w:val="26"/>
        </w:rPr>
      </w:pPr>
      <w:r>
        <w:rPr>
          <w:rFonts w:eastAsiaTheme="minorHAnsi"/>
          <w:color w:val="000000" w:themeColor="text1"/>
          <w:sz w:val="26"/>
          <w:szCs w:val="26"/>
        </w:rPr>
        <w:t xml:space="preserve">13.1.1.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6E14CE" w:rsidRDefault="004C61C6">
      <w:pPr>
        <w:widowControl/>
        <w:ind w:firstLine="709"/>
        <w:contextualSpacing/>
        <w:jc w:val="both"/>
        <w:rPr>
          <w:color w:val="000000"/>
          <w:sz w:val="26"/>
          <w:szCs w:val="26"/>
        </w:rPr>
      </w:pPr>
      <w:r>
        <w:rPr>
          <w:rFonts w:eastAsiaTheme="minorHAnsi"/>
          <w:color w:val="000000" w:themeColor="text1"/>
          <w:sz w:val="26"/>
          <w:szCs w:val="26"/>
        </w:rPr>
        <w:t>13.1.2. 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6E14CE" w:rsidRDefault="004C61C6">
      <w:pPr>
        <w:widowControl/>
        <w:ind w:firstLine="709"/>
        <w:contextualSpacing/>
        <w:jc w:val="both"/>
        <w:rPr>
          <w:color w:val="000000"/>
          <w:sz w:val="26"/>
          <w:szCs w:val="26"/>
        </w:rPr>
      </w:pPr>
      <w:r>
        <w:rPr>
          <w:rFonts w:eastAsiaTheme="minorHAnsi"/>
          <w:color w:val="000000" w:themeColor="text1"/>
          <w:sz w:val="26"/>
          <w:szCs w:val="26"/>
        </w:rPr>
        <w:t xml:space="preserve">13.1.3. 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привлечённого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6E14CE" w:rsidRDefault="004C61C6">
      <w:pPr>
        <w:widowControl/>
        <w:ind w:firstLine="709"/>
        <w:contextualSpacing/>
        <w:jc w:val="both"/>
        <w:rPr>
          <w:color w:val="000000"/>
          <w:sz w:val="26"/>
          <w:szCs w:val="26"/>
        </w:rPr>
      </w:pPr>
      <w:r>
        <w:rPr>
          <w:rFonts w:eastAsiaTheme="minorHAnsi"/>
          <w:color w:val="000000" w:themeColor="text1"/>
          <w:sz w:val="26"/>
          <w:szCs w:val="26"/>
        </w:rPr>
        <w:t xml:space="preserve">13.1.4. Обязательства по Договору будут исполняться непосредственно Поставщиком и (или) лицом (лицами), на которого (которых) Поставщик возложил </w:t>
      </w:r>
      <w:r>
        <w:rPr>
          <w:rFonts w:eastAsiaTheme="minorHAnsi"/>
          <w:color w:val="000000" w:themeColor="text1"/>
          <w:sz w:val="26"/>
          <w:szCs w:val="26"/>
        </w:rPr>
        <w:lastRenderedPageBreak/>
        <w:t>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6E14CE" w:rsidRDefault="004C61C6">
      <w:pPr>
        <w:pStyle w:val="afb"/>
        <w:widowControl/>
        <w:ind w:left="0" w:firstLine="709"/>
        <w:contextualSpacing/>
        <w:jc w:val="both"/>
        <w:rPr>
          <w:color w:val="000000"/>
          <w:sz w:val="26"/>
          <w:szCs w:val="26"/>
        </w:rPr>
      </w:pPr>
      <w:r>
        <w:rPr>
          <w:rFonts w:eastAsiaTheme="minorHAnsi"/>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themeColor="text1"/>
          <w:sz w:val="26"/>
          <w:szCs w:val="26"/>
        </w:rPr>
        <w:t>В соответствии со ст.307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п.13.1.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6E14CE" w:rsidRDefault="004C61C6">
      <w:pPr>
        <w:numPr>
          <w:ilvl w:val="1"/>
          <w:numId w:val="2"/>
        </w:numPr>
        <w:shd w:val="clear" w:color="auto" w:fill="FFFFFF"/>
        <w:ind w:left="0" w:firstLine="709"/>
        <w:jc w:val="both"/>
        <w:rPr>
          <w:color w:val="000000"/>
          <w:sz w:val="26"/>
          <w:szCs w:val="26"/>
        </w:rPr>
      </w:pPr>
      <w:r>
        <w:rPr>
          <w:rFonts w:eastAsiaTheme="minorHAnsi"/>
          <w:color w:val="000000" w:themeColor="text1"/>
          <w:sz w:val="26"/>
          <w:szCs w:val="26"/>
        </w:rPr>
        <w:t>Возмещение имущественных потерь:</w:t>
      </w:r>
    </w:p>
    <w:p w:rsidR="006E14CE" w:rsidRDefault="004C61C6">
      <w:pPr>
        <w:shd w:val="clear" w:color="auto" w:fill="FFFFFF"/>
        <w:ind w:firstLine="708"/>
        <w:jc w:val="both"/>
        <w:rPr>
          <w:color w:val="000000"/>
          <w:sz w:val="26"/>
          <w:szCs w:val="26"/>
        </w:rPr>
      </w:pPr>
      <w:r>
        <w:rPr>
          <w:rFonts w:eastAsiaTheme="minorHAnsi"/>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HAnsi"/>
          <w:color w:val="000000"/>
          <w:sz w:val="26"/>
          <w:szCs w:val="26"/>
        </w:rPr>
        <w:t>например, субподрядчиков, субпоставщиков</w:t>
      </w:r>
      <w:r>
        <w:rPr>
          <w:rFonts w:eastAsiaTheme="minorHAnsi"/>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6E14CE" w:rsidRDefault="004C61C6">
      <w:pPr>
        <w:pStyle w:val="3"/>
        <w:numPr>
          <w:ilvl w:val="0"/>
          <w:numId w:val="0"/>
        </w:numPr>
        <w:ind w:firstLine="709"/>
        <w:contextualSpacing/>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13.3.1. В порядке применения ст.101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6E14CE" w:rsidRDefault="004C61C6">
      <w:pPr>
        <w:pStyle w:val="3"/>
        <w:numPr>
          <w:ilvl w:val="0"/>
          <w:numId w:val="0"/>
        </w:numPr>
        <w:ind w:firstLine="709"/>
        <w:contextualSpacing/>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13.3.2. С</w:t>
      </w:r>
      <w:r>
        <w:rPr>
          <w:rFonts w:eastAsiaTheme="minorHAnsi"/>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w:t>
      </w:r>
      <w:r w:rsidR="00E96E24">
        <w:rPr>
          <w:rFonts w:eastAsiaTheme="minorHAnsi"/>
          <w:color w:val="000000" w:themeColor="text1"/>
          <w:szCs w:val="26"/>
        </w:rPr>
        <w:t>или, по мотивированному мнению</w:t>
      </w:r>
      <w:r>
        <w:rPr>
          <w:rFonts w:eastAsiaTheme="minorHAnsi"/>
          <w:color w:val="000000" w:themeColor="text1"/>
          <w:szCs w:val="26"/>
        </w:rPr>
        <w:t xml:space="preserve"> налогового органа</w:t>
      </w:r>
      <w:r>
        <w:rPr>
          <w:rStyle w:val="FontStyle21"/>
          <w:rFonts w:ascii="Times New Roman" w:eastAsiaTheme="minorHAnsi" w:hAnsi="Times New Roman" w:cs="Times New Roman"/>
          <w:color w:val="000000" w:themeColor="text1"/>
          <w:sz w:val="26"/>
          <w:szCs w:val="26"/>
        </w:rPr>
        <w:t>.</w:t>
      </w:r>
    </w:p>
    <w:p w:rsidR="006E14CE" w:rsidRDefault="004C61C6" w:rsidP="00E96E24">
      <w:pPr>
        <w:pStyle w:val="3"/>
        <w:numPr>
          <w:ilvl w:val="0"/>
          <w:numId w:val="0"/>
        </w:numPr>
        <w:tabs>
          <w:tab w:val="left" w:pos="709"/>
          <w:tab w:val="left" w:pos="993"/>
        </w:tabs>
        <w:ind w:firstLine="709"/>
        <w:contextualSpacing/>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Размер имущественных потерь Покупателя определяется как совокупность следующих сумм:</w:t>
      </w:r>
    </w:p>
    <w:p w:rsidR="006E14CE" w:rsidRDefault="004C61C6">
      <w:pPr>
        <w:pStyle w:val="3"/>
        <w:numPr>
          <w:ilvl w:val="0"/>
          <w:numId w:val="0"/>
        </w:numPr>
        <w:tabs>
          <w:tab w:val="left" w:pos="460"/>
          <w:tab w:val="left" w:pos="993"/>
        </w:tabs>
        <w:ind w:firstLine="709"/>
        <w:contextualSpacing/>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6E14CE" w:rsidRDefault="004C61C6">
      <w:pPr>
        <w:pStyle w:val="3"/>
        <w:numPr>
          <w:ilvl w:val="0"/>
          <w:numId w:val="0"/>
        </w:numPr>
        <w:tabs>
          <w:tab w:val="left" w:pos="460"/>
          <w:tab w:val="left" w:pos="993"/>
        </w:tabs>
        <w:ind w:firstLine="709"/>
        <w:contextualSpacing/>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lastRenderedPageBreak/>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6E14CE" w:rsidRDefault="004C61C6">
      <w:pPr>
        <w:pStyle w:val="3"/>
        <w:numPr>
          <w:ilvl w:val="0"/>
          <w:numId w:val="0"/>
        </w:numPr>
        <w:tabs>
          <w:tab w:val="left" w:pos="460"/>
          <w:tab w:val="left" w:pos="993"/>
        </w:tabs>
        <w:ind w:firstLine="709"/>
        <w:contextualSpacing/>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6E14CE" w:rsidRDefault="004C61C6">
      <w:pPr>
        <w:pStyle w:val="afb"/>
        <w:tabs>
          <w:tab w:val="left" w:pos="460"/>
        </w:tabs>
        <w:ind w:left="0" w:firstLine="567"/>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6E14CE" w:rsidRDefault="004C61C6">
      <w:pPr>
        <w:pStyle w:val="afb"/>
        <w:tabs>
          <w:tab w:val="left" w:pos="460"/>
        </w:tabs>
        <w:ind w:left="0" w:firstLine="567"/>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6E14CE" w:rsidRDefault="004C61C6">
      <w:pPr>
        <w:numPr>
          <w:ilvl w:val="1"/>
          <w:numId w:val="2"/>
        </w:numPr>
        <w:shd w:val="clear" w:color="auto" w:fill="FFFFFF"/>
        <w:ind w:left="0" w:firstLine="709"/>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Стороны согласовали следующие процедуры взаимодействия сторон по минимизации имущественных потерь:</w:t>
      </w:r>
    </w:p>
    <w:p w:rsidR="006E14CE" w:rsidRDefault="004C61C6">
      <w:pPr>
        <w:pStyle w:val="afb"/>
        <w:numPr>
          <w:ilvl w:val="2"/>
          <w:numId w:val="2"/>
        </w:numPr>
        <w:shd w:val="clear" w:color="auto" w:fill="FFFFFF"/>
        <w:ind w:left="0" w:firstLine="709"/>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При получении в порядке ст.100 Налогового кодекса Российской Федерации акта налоговой проверки (далее – «Акт налоговой проверки») или – в порядке, установленном ст.105.29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6E14CE" w:rsidRDefault="004C61C6">
      <w:pPr>
        <w:pStyle w:val="afb"/>
        <w:numPr>
          <w:ilvl w:val="2"/>
          <w:numId w:val="2"/>
        </w:numPr>
        <w:shd w:val="clear" w:color="auto" w:fill="FFFFFF"/>
        <w:ind w:left="0" w:firstLine="709"/>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 xml:space="preserve">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ст.100 Налогового кодекса Российской Федерации либо в порядке пункта 2.1. ст.105.29 Налогового кодекса Российской Федерации. </w:t>
      </w:r>
    </w:p>
    <w:p w:rsidR="006E14CE" w:rsidRDefault="004C61C6">
      <w:pPr>
        <w:shd w:val="clear" w:color="auto" w:fill="FFFFFF"/>
        <w:ind w:firstLine="709"/>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6E14CE" w:rsidRDefault="004C61C6">
      <w:pPr>
        <w:pStyle w:val="afb"/>
        <w:numPr>
          <w:ilvl w:val="2"/>
          <w:numId w:val="2"/>
        </w:numPr>
        <w:shd w:val="clear" w:color="auto" w:fill="FFFFFF"/>
        <w:ind w:left="0" w:firstLine="709"/>
        <w:jc w:val="both"/>
        <w:rPr>
          <w:rStyle w:val="FontStyle21"/>
          <w:rFonts w:ascii="Times New Roman" w:hAnsi="Times New Roman" w:cs="Times New Roman"/>
          <w:color w:val="000000"/>
          <w:sz w:val="26"/>
          <w:szCs w:val="26"/>
        </w:rPr>
      </w:pPr>
      <w:r>
        <w:rPr>
          <w:rStyle w:val="FontStyle21"/>
          <w:rFonts w:ascii="Times New Roman" w:eastAsiaTheme="minorHAnsi" w:hAnsi="Times New Roman" w:cs="Times New Roman"/>
          <w:color w:val="000000" w:themeColor="text1"/>
          <w:sz w:val="26"/>
          <w:szCs w:val="26"/>
        </w:rPr>
        <w:t>Покупатель вправе потребовать с Поставщика возмещения имущественных потерь, связанных с наступлением обстоятельств, указанных в п.13.4. Договора, в течение срока действия Договора и в течение трех лет после окончания срока действия Договора.</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Заключительные положения</w:t>
      </w:r>
    </w:p>
    <w:p w:rsidR="006E14CE" w:rsidRDefault="004C61C6">
      <w:pPr>
        <w:pStyle w:val="afb"/>
        <w:numPr>
          <w:ilvl w:val="1"/>
          <w:numId w:val="2"/>
        </w:numPr>
        <w:shd w:val="clear" w:color="auto" w:fill="FFFFFF"/>
        <w:tabs>
          <w:tab w:val="left" w:pos="720"/>
        </w:tabs>
        <w:ind w:left="0" w:firstLine="720"/>
        <w:jc w:val="both"/>
        <w:rPr>
          <w:color w:val="000000"/>
          <w:sz w:val="26"/>
          <w:szCs w:val="26"/>
        </w:rPr>
      </w:pPr>
      <w:r>
        <w:rPr>
          <w:rFonts w:eastAsiaTheme="minorHAnsi"/>
          <w:color w:val="000000"/>
          <w:sz w:val="26"/>
          <w:szCs w:val="26"/>
        </w:rPr>
        <w:t xml:space="preserve"> Настоящий договор вступает в силу с момента подписания обеими Сторонами и действует до 30 июня 2023г., но в любом случае до полного исполнения Сторонами своих обязательств.</w:t>
      </w:r>
    </w:p>
    <w:p w:rsidR="006E14CE" w:rsidRDefault="004C61C6">
      <w:pPr>
        <w:pStyle w:val="afb"/>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 xml:space="preserve">Вся информация, полученная в ходе реализации настоящего Договора, </w:t>
      </w:r>
      <w:r>
        <w:rPr>
          <w:rFonts w:eastAsiaTheme="minorHAnsi"/>
          <w:color w:val="000000"/>
          <w:sz w:val="26"/>
          <w:szCs w:val="26"/>
        </w:rPr>
        <w:lastRenderedPageBreak/>
        <w:t>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6E14CE" w:rsidRDefault="004C61C6">
      <w:pPr>
        <w:numPr>
          <w:ilvl w:val="1"/>
          <w:numId w:val="2"/>
        </w:numPr>
        <w:shd w:val="clear" w:color="auto" w:fill="FFFFFF"/>
        <w:tabs>
          <w:tab w:val="num" w:pos="360"/>
        </w:tabs>
        <w:ind w:left="0" w:firstLine="709"/>
        <w:jc w:val="both"/>
        <w:rPr>
          <w:color w:val="000000"/>
          <w:sz w:val="26"/>
          <w:szCs w:val="26"/>
        </w:rPr>
      </w:pPr>
      <w:r>
        <w:rPr>
          <w:rFonts w:eastAsiaTheme="minorHAnsi"/>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6E14CE" w:rsidRDefault="004C61C6">
      <w:pPr>
        <w:numPr>
          <w:ilvl w:val="1"/>
          <w:numId w:val="2"/>
        </w:numPr>
        <w:shd w:val="clear" w:color="auto" w:fill="FFFFFF"/>
        <w:tabs>
          <w:tab w:val="left" w:pos="720"/>
        </w:tabs>
        <w:ind w:left="0" w:firstLine="709"/>
        <w:jc w:val="both"/>
        <w:rPr>
          <w:sz w:val="26"/>
          <w:szCs w:val="26"/>
        </w:rPr>
      </w:pPr>
      <w:r>
        <w:rPr>
          <w:rFonts w:eastAsiaTheme="minorHAnsi"/>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6E14CE" w:rsidRDefault="004C61C6">
      <w:pPr>
        <w:numPr>
          <w:ilvl w:val="1"/>
          <w:numId w:val="2"/>
        </w:numPr>
        <w:shd w:val="clear" w:color="auto" w:fill="FFFFFF"/>
        <w:tabs>
          <w:tab w:val="left" w:pos="720"/>
        </w:tabs>
        <w:ind w:left="0" w:firstLine="709"/>
        <w:jc w:val="both"/>
        <w:rPr>
          <w:sz w:val="26"/>
          <w:szCs w:val="26"/>
        </w:rPr>
      </w:pPr>
      <w:r>
        <w:rPr>
          <w:rFonts w:eastAsiaTheme="minorHAnsi"/>
          <w:bCs/>
          <w:sz w:val="26"/>
          <w:szCs w:val="26"/>
        </w:rPr>
        <w:t xml:space="preserve">Поставщик обязан </w:t>
      </w:r>
      <w:r>
        <w:rPr>
          <w:rFonts w:eastAsiaTheme="minorHAnsi"/>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6E14CE" w:rsidRDefault="004C61C6">
      <w:pPr>
        <w:numPr>
          <w:ilvl w:val="1"/>
          <w:numId w:val="2"/>
        </w:numPr>
        <w:shd w:val="clear" w:color="auto" w:fill="FFFFFF"/>
        <w:tabs>
          <w:tab w:val="left" w:pos="720"/>
        </w:tabs>
        <w:ind w:left="0" w:firstLine="709"/>
        <w:jc w:val="both"/>
        <w:rPr>
          <w:sz w:val="26"/>
          <w:szCs w:val="26"/>
        </w:rPr>
      </w:pPr>
      <w:r>
        <w:rPr>
          <w:rFonts w:eastAsiaTheme="minorHAnsi"/>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6E14CE" w:rsidRDefault="004C61C6">
      <w:pPr>
        <w:numPr>
          <w:ilvl w:val="1"/>
          <w:numId w:val="2"/>
        </w:numPr>
        <w:shd w:val="clear" w:color="auto" w:fill="FFFFFF"/>
        <w:tabs>
          <w:tab w:val="left" w:pos="720"/>
        </w:tabs>
        <w:ind w:left="0" w:firstLine="709"/>
        <w:jc w:val="both"/>
        <w:rPr>
          <w:sz w:val="26"/>
          <w:szCs w:val="26"/>
        </w:rPr>
      </w:pPr>
      <w:r>
        <w:rPr>
          <w:rFonts w:eastAsiaTheme="minorHAnsi"/>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6E14CE" w:rsidRDefault="004C61C6">
      <w:pPr>
        <w:numPr>
          <w:ilvl w:val="1"/>
          <w:numId w:val="2"/>
        </w:numPr>
        <w:shd w:val="clear" w:color="auto" w:fill="FFFFFF"/>
        <w:tabs>
          <w:tab w:val="left" w:pos="720"/>
        </w:tabs>
        <w:ind w:left="0" w:firstLine="709"/>
        <w:jc w:val="both"/>
        <w:rPr>
          <w:color w:val="000000"/>
          <w:sz w:val="26"/>
          <w:szCs w:val="26"/>
        </w:rPr>
      </w:pPr>
      <w:r>
        <w:rPr>
          <w:rFonts w:eastAsiaTheme="minorHAnsi"/>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Приложения к настоящему Договору</w:t>
      </w:r>
    </w:p>
    <w:p w:rsidR="006E14CE" w:rsidRDefault="004C61C6">
      <w:pPr>
        <w:ind w:firstLine="709"/>
        <w:jc w:val="both"/>
        <w:rPr>
          <w:bCs/>
          <w:sz w:val="26"/>
          <w:szCs w:val="26"/>
        </w:rPr>
      </w:pPr>
      <w:r>
        <w:rPr>
          <w:rFonts w:eastAsiaTheme="minorHAnsi"/>
          <w:bCs/>
          <w:sz w:val="26"/>
          <w:szCs w:val="26"/>
        </w:rPr>
        <w:t>15.1. Приложение №1 –</w:t>
      </w:r>
      <w:r w:rsidR="0002180B">
        <w:rPr>
          <w:rFonts w:eastAsiaTheme="minorHAnsi"/>
          <w:bCs/>
          <w:sz w:val="26"/>
          <w:szCs w:val="26"/>
        </w:rPr>
        <w:t xml:space="preserve"> </w:t>
      </w:r>
      <w:bookmarkStart w:id="0" w:name="_GoBack"/>
      <w:bookmarkEnd w:id="0"/>
      <w:r>
        <w:rPr>
          <w:rFonts w:eastAsiaTheme="minorHAnsi"/>
          <w:bCs/>
          <w:sz w:val="26"/>
          <w:szCs w:val="26"/>
        </w:rPr>
        <w:t>Спецификация.</w:t>
      </w:r>
    </w:p>
    <w:p w:rsidR="006E14CE" w:rsidRDefault="004C61C6">
      <w:pPr>
        <w:ind w:firstLine="709"/>
        <w:jc w:val="both"/>
        <w:rPr>
          <w:bCs/>
          <w:sz w:val="26"/>
          <w:szCs w:val="26"/>
        </w:rPr>
      </w:pPr>
      <w:r>
        <w:rPr>
          <w:rFonts w:eastAsiaTheme="minorHAnsi"/>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6E14CE" w:rsidRDefault="004C61C6">
      <w:pPr>
        <w:ind w:firstLine="709"/>
        <w:jc w:val="both"/>
        <w:rPr>
          <w:bCs/>
          <w:sz w:val="26"/>
          <w:szCs w:val="26"/>
        </w:rPr>
      </w:pPr>
      <w:r>
        <w:rPr>
          <w:rFonts w:eastAsiaTheme="minorHAnsi"/>
          <w:bCs/>
          <w:sz w:val="26"/>
          <w:szCs w:val="26"/>
        </w:rPr>
        <w:t>15.3. Приложение №3 - Согласие на обработку персональных данных.</w:t>
      </w:r>
    </w:p>
    <w:p w:rsidR="006E14CE" w:rsidRDefault="004C61C6">
      <w:pPr>
        <w:ind w:firstLine="709"/>
        <w:jc w:val="both"/>
        <w:rPr>
          <w:bCs/>
          <w:sz w:val="26"/>
          <w:szCs w:val="26"/>
        </w:rPr>
      </w:pPr>
      <w:r>
        <w:rPr>
          <w:rFonts w:eastAsiaTheme="minorHAnsi"/>
          <w:bCs/>
          <w:sz w:val="26"/>
          <w:szCs w:val="26"/>
        </w:rPr>
        <w:lastRenderedPageBreak/>
        <w:t>15.4. Приложение №4 - Форма предоставления информации о стране происхождения товара.</w:t>
      </w:r>
    </w:p>
    <w:p w:rsidR="006E14CE" w:rsidRDefault="004C61C6">
      <w:pPr>
        <w:pStyle w:val="af"/>
        <w:ind w:firstLine="709"/>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Все приложения к настоящему Договору являются его неотъемлемой частью.</w:t>
      </w:r>
    </w:p>
    <w:p w:rsidR="006E14CE" w:rsidRDefault="004C61C6">
      <w:pPr>
        <w:numPr>
          <w:ilvl w:val="0"/>
          <w:numId w:val="2"/>
        </w:numPr>
        <w:shd w:val="clear" w:color="auto" w:fill="FFFFFF"/>
        <w:spacing w:before="120" w:after="120"/>
        <w:ind w:left="357" w:hanging="357"/>
        <w:jc w:val="center"/>
        <w:rPr>
          <w:b/>
          <w:color w:val="000000"/>
          <w:sz w:val="26"/>
          <w:szCs w:val="26"/>
        </w:rPr>
      </w:pPr>
      <w:r>
        <w:rPr>
          <w:rFonts w:eastAsiaTheme="minorHAnsi"/>
          <w:b/>
          <w:color w:val="000000"/>
          <w:sz w:val="26"/>
          <w:szCs w:val="26"/>
        </w:rPr>
        <w:t>Адреса и реквизиты Сторон</w:t>
      </w:r>
    </w:p>
    <w:p w:rsidR="006E14CE" w:rsidRDefault="006E14CE">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6E14CE">
        <w:trPr>
          <w:trHeight w:val="273"/>
        </w:trPr>
        <w:tc>
          <w:tcPr>
            <w:tcW w:w="5245" w:type="dxa"/>
          </w:tcPr>
          <w:p w:rsidR="006E14CE" w:rsidRDefault="004C61C6">
            <w:pPr>
              <w:pStyle w:val="af2"/>
              <w:rPr>
                <w:b/>
                <w:bCs/>
                <w:color w:val="000000"/>
                <w:sz w:val="26"/>
                <w:szCs w:val="26"/>
              </w:rPr>
            </w:pPr>
            <w:r>
              <w:rPr>
                <w:b/>
                <w:color w:val="000000"/>
                <w:sz w:val="26"/>
                <w:szCs w:val="26"/>
              </w:rPr>
              <w:t>Поставщик:</w:t>
            </w:r>
          </w:p>
        </w:tc>
        <w:tc>
          <w:tcPr>
            <w:tcW w:w="5245" w:type="dxa"/>
          </w:tcPr>
          <w:p w:rsidR="006E14CE" w:rsidRDefault="004C61C6">
            <w:pPr>
              <w:pStyle w:val="af2"/>
              <w:rPr>
                <w:b/>
                <w:bCs/>
                <w:color w:val="000000"/>
                <w:sz w:val="26"/>
                <w:szCs w:val="26"/>
              </w:rPr>
            </w:pPr>
            <w:r>
              <w:rPr>
                <w:b/>
                <w:color w:val="000000"/>
                <w:sz w:val="26"/>
                <w:szCs w:val="26"/>
              </w:rPr>
              <w:t>Покупатель:</w:t>
            </w:r>
          </w:p>
        </w:tc>
      </w:tr>
      <w:tr w:rsidR="006E14CE">
        <w:trPr>
          <w:trHeight w:val="2719"/>
        </w:trPr>
        <w:tc>
          <w:tcPr>
            <w:tcW w:w="5245" w:type="dxa"/>
          </w:tcPr>
          <w:p w:rsidR="006E14CE" w:rsidRDefault="006E14CE">
            <w:pPr>
              <w:widowControl/>
              <w:contextualSpacing/>
              <w:rPr>
                <w:rFonts w:eastAsia="Calibri"/>
                <w:sz w:val="26"/>
                <w:szCs w:val="26"/>
                <w:lang w:eastAsia="en-US"/>
              </w:rPr>
            </w:pPr>
          </w:p>
        </w:tc>
        <w:tc>
          <w:tcPr>
            <w:tcW w:w="5245" w:type="dxa"/>
          </w:tcPr>
          <w:p w:rsidR="006E14CE" w:rsidRDefault="004C61C6">
            <w:pPr>
              <w:rPr>
                <w:b/>
                <w:bCs/>
                <w:iCs/>
                <w:sz w:val="26"/>
                <w:szCs w:val="26"/>
              </w:rPr>
            </w:pPr>
            <w:r>
              <w:rPr>
                <w:b/>
                <w:bCs/>
                <w:iCs/>
                <w:sz w:val="26"/>
                <w:szCs w:val="26"/>
              </w:rPr>
              <w:t>АО «Томскэнергосбыт»</w:t>
            </w:r>
          </w:p>
          <w:p w:rsidR="006E14CE" w:rsidRDefault="004C61C6">
            <w:pPr>
              <w:jc w:val="both"/>
              <w:rPr>
                <w:sz w:val="26"/>
                <w:szCs w:val="26"/>
              </w:rPr>
            </w:pPr>
            <w:r>
              <w:rPr>
                <w:sz w:val="26"/>
                <w:szCs w:val="26"/>
              </w:rPr>
              <w:t xml:space="preserve">Юр. адрес: 634034, Россия, Томская обл., </w:t>
            </w:r>
          </w:p>
          <w:p w:rsidR="006E14CE" w:rsidRDefault="004C61C6">
            <w:pPr>
              <w:jc w:val="both"/>
              <w:rPr>
                <w:sz w:val="26"/>
                <w:szCs w:val="26"/>
              </w:rPr>
            </w:pPr>
            <w:r>
              <w:rPr>
                <w:sz w:val="26"/>
                <w:szCs w:val="26"/>
              </w:rPr>
              <w:t xml:space="preserve">г. Томск, ул. Котовского, д. 19 </w:t>
            </w:r>
          </w:p>
          <w:p w:rsidR="006E14CE" w:rsidRDefault="004C61C6">
            <w:pPr>
              <w:jc w:val="both"/>
              <w:rPr>
                <w:sz w:val="26"/>
                <w:szCs w:val="26"/>
              </w:rPr>
            </w:pPr>
            <w:r>
              <w:rPr>
                <w:sz w:val="26"/>
                <w:szCs w:val="26"/>
              </w:rPr>
              <w:t xml:space="preserve">Почт. адрес: Котовского ул., д. 19, </w:t>
            </w:r>
          </w:p>
          <w:p w:rsidR="006E14CE" w:rsidRDefault="004C61C6">
            <w:pPr>
              <w:jc w:val="both"/>
              <w:rPr>
                <w:sz w:val="26"/>
                <w:szCs w:val="26"/>
              </w:rPr>
            </w:pPr>
            <w:r>
              <w:rPr>
                <w:sz w:val="26"/>
                <w:szCs w:val="26"/>
              </w:rPr>
              <w:t>г. Томск, Томская обл., Россия, 634034</w:t>
            </w:r>
          </w:p>
          <w:p w:rsidR="006E14CE" w:rsidRDefault="004C61C6">
            <w:pPr>
              <w:jc w:val="both"/>
              <w:rPr>
                <w:sz w:val="26"/>
                <w:szCs w:val="26"/>
              </w:rPr>
            </w:pPr>
            <w:r>
              <w:rPr>
                <w:sz w:val="26"/>
                <w:szCs w:val="26"/>
              </w:rPr>
              <w:t xml:space="preserve">ИНН 7017114680 </w:t>
            </w:r>
          </w:p>
          <w:p w:rsidR="006E14CE" w:rsidRDefault="004C61C6">
            <w:pPr>
              <w:jc w:val="both"/>
              <w:rPr>
                <w:sz w:val="26"/>
                <w:szCs w:val="26"/>
              </w:rPr>
            </w:pPr>
            <w:r>
              <w:rPr>
                <w:sz w:val="26"/>
                <w:szCs w:val="26"/>
              </w:rPr>
              <w:t>КПП 785150001</w:t>
            </w:r>
          </w:p>
          <w:p w:rsidR="006E14CE" w:rsidRDefault="004C61C6">
            <w:pPr>
              <w:jc w:val="both"/>
              <w:rPr>
                <w:sz w:val="26"/>
                <w:szCs w:val="26"/>
              </w:rPr>
            </w:pPr>
            <w:r>
              <w:rPr>
                <w:sz w:val="26"/>
                <w:szCs w:val="26"/>
              </w:rPr>
              <w:t xml:space="preserve">Р/сч 40702810900000021656 </w:t>
            </w:r>
          </w:p>
          <w:p w:rsidR="006E14CE" w:rsidRDefault="004C61C6">
            <w:pPr>
              <w:jc w:val="both"/>
              <w:rPr>
                <w:sz w:val="26"/>
                <w:szCs w:val="26"/>
              </w:rPr>
            </w:pPr>
            <w:r>
              <w:rPr>
                <w:sz w:val="26"/>
                <w:szCs w:val="26"/>
              </w:rPr>
              <w:t>в Банке ГПБ (АО) г. Москва</w:t>
            </w:r>
          </w:p>
          <w:p w:rsidR="006E14CE" w:rsidRDefault="004C61C6">
            <w:pPr>
              <w:jc w:val="both"/>
              <w:rPr>
                <w:sz w:val="26"/>
                <w:szCs w:val="26"/>
              </w:rPr>
            </w:pPr>
            <w:r>
              <w:rPr>
                <w:sz w:val="26"/>
                <w:szCs w:val="26"/>
              </w:rPr>
              <w:t>БИК 044525823</w:t>
            </w:r>
          </w:p>
          <w:p w:rsidR="006E14CE" w:rsidRDefault="004C61C6">
            <w:pPr>
              <w:jc w:val="both"/>
              <w:rPr>
                <w:sz w:val="26"/>
                <w:szCs w:val="26"/>
              </w:rPr>
            </w:pPr>
            <w:r>
              <w:rPr>
                <w:sz w:val="26"/>
                <w:szCs w:val="26"/>
              </w:rPr>
              <w:t>К/сч 30101810200000000823</w:t>
            </w:r>
          </w:p>
          <w:p w:rsidR="006E14CE" w:rsidRDefault="004C61C6">
            <w:pPr>
              <w:jc w:val="both"/>
              <w:rPr>
                <w:sz w:val="26"/>
                <w:szCs w:val="26"/>
              </w:rPr>
            </w:pPr>
            <w:r>
              <w:rPr>
                <w:sz w:val="26"/>
                <w:szCs w:val="26"/>
              </w:rPr>
              <w:t>тел. (3822) 48-47-00</w:t>
            </w:r>
          </w:p>
          <w:p w:rsidR="006E14CE" w:rsidRDefault="004C61C6">
            <w:pPr>
              <w:jc w:val="both"/>
              <w:rPr>
                <w:sz w:val="26"/>
                <w:szCs w:val="26"/>
              </w:rPr>
            </w:pPr>
            <w:r>
              <w:rPr>
                <w:sz w:val="26"/>
                <w:szCs w:val="26"/>
              </w:rPr>
              <w:t>факс (3822) 48-47-77</w:t>
            </w:r>
          </w:p>
          <w:p w:rsidR="006E14CE" w:rsidRDefault="004C61C6">
            <w:pPr>
              <w:jc w:val="both"/>
              <w:rPr>
                <w:sz w:val="26"/>
                <w:szCs w:val="26"/>
              </w:rPr>
            </w:pPr>
            <w:r>
              <w:rPr>
                <w:sz w:val="26"/>
                <w:szCs w:val="26"/>
              </w:rPr>
              <w:t xml:space="preserve">эл. почта: </w:t>
            </w:r>
            <w:hyperlink r:id="rId12" w:tooltip="mailto:secretar@ensb.tomsk.ru" w:history="1">
              <w:r>
                <w:rPr>
                  <w:rStyle w:val="aff1"/>
                  <w:sz w:val="26"/>
                  <w:szCs w:val="26"/>
                </w:rPr>
                <w:t>secretar@ensb.tomsk.ru</w:t>
              </w:r>
            </w:hyperlink>
          </w:p>
          <w:p w:rsidR="006E14CE" w:rsidRDefault="004C61C6">
            <w:pPr>
              <w:widowControl/>
              <w:jc w:val="both"/>
              <w:rPr>
                <w:color w:val="000000"/>
                <w:sz w:val="26"/>
                <w:szCs w:val="26"/>
              </w:rPr>
            </w:pPr>
            <w:r>
              <w:rPr>
                <w:sz w:val="26"/>
                <w:szCs w:val="26"/>
              </w:rPr>
              <w:t xml:space="preserve"> </w:t>
            </w:r>
          </w:p>
        </w:tc>
      </w:tr>
      <w:tr w:rsidR="006E14CE">
        <w:trPr>
          <w:trHeight w:val="624"/>
        </w:trPr>
        <w:tc>
          <w:tcPr>
            <w:tcW w:w="5245" w:type="dxa"/>
          </w:tcPr>
          <w:p w:rsidR="006E14CE" w:rsidRDefault="006E14CE">
            <w:pPr>
              <w:widowControl/>
              <w:contextualSpacing/>
              <w:rPr>
                <w:b/>
                <w:sz w:val="26"/>
                <w:szCs w:val="26"/>
              </w:rPr>
            </w:pPr>
          </w:p>
          <w:p w:rsidR="006E14CE" w:rsidRDefault="006E14CE">
            <w:pPr>
              <w:widowControl/>
              <w:contextualSpacing/>
              <w:rPr>
                <w:b/>
                <w:sz w:val="26"/>
                <w:szCs w:val="26"/>
              </w:rPr>
            </w:pPr>
          </w:p>
          <w:p w:rsidR="006E14CE" w:rsidRDefault="004C61C6">
            <w:pPr>
              <w:widowControl/>
              <w:contextualSpacing/>
              <w:rPr>
                <w:b/>
                <w:sz w:val="26"/>
                <w:szCs w:val="26"/>
              </w:rPr>
            </w:pPr>
            <w:r>
              <w:rPr>
                <w:b/>
                <w:sz w:val="26"/>
                <w:szCs w:val="26"/>
              </w:rPr>
              <w:t>_____________________ ____________</w:t>
            </w:r>
          </w:p>
          <w:p w:rsidR="006E14CE" w:rsidRDefault="004C61C6">
            <w:pPr>
              <w:widowControl/>
              <w:rPr>
                <w:sz w:val="26"/>
                <w:szCs w:val="26"/>
              </w:rPr>
            </w:pPr>
            <w:r>
              <w:rPr>
                <w:b/>
                <w:sz w:val="26"/>
                <w:szCs w:val="26"/>
              </w:rPr>
              <w:t>МП</w:t>
            </w:r>
          </w:p>
        </w:tc>
        <w:tc>
          <w:tcPr>
            <w:tcW w:w="5245" w:type="dxa"/>
          </w:tcPr>
          <w:p w:rsidR="006E14CE" w:rsidRDefault="006E14CE">
            <w:pPr>
              <w:rPr>
                <w:b/>
                <w:sz w:val="26"/>
                <w:szCs w:val="26"/>
              </w:rPr>
            </w:pPr>
          </w:p>
          <w:p w:rsidR="00E96E24" w:rsidRDefault="00E96E24">
            <w:pPr>
              <w:rPr>
                <w:b/>
                <w:sz w:val="26"/>
                <w:szCs w:val="26"/>
              </w:rPr>
            </w:pPr>
          </w:p>
          <w:p w:rsidR="006E14CE" w:rsidRDefault="00E96E24">
            <w:pPr>
              <w:rPr>
                <w:b/>
                <w:sz w:val="26"/>
                <w:szCs w:val="26"/>
              </w:rPr>
            </w:pPr>
            <w:r>
              <w:rPr>
                <w:b/>
                <w:sz w:val="26"/>
                <w:szCs w:val="26"/>
              </w:rPr>
              <w:t>_____________________</w:t>
            </w:r>
          </w:p>
          <w:p w:rsidR="006E14CE" w:rsidRDefault="004C61C6">
            <w:pPr>
              <w:rPr>
                <w:b/>
                <w:color w:val="000000"/>
                <w:sz w:val="26"/>
                <w:szCs w:val="26"/>
                <w:shd w:val="clear" w:color="auto" w:fill="FFFFFF"/>
              </w:rPr>
            </w:pPr>
            <w:r>
              <w:rPr>
                <w:b/>
                <w:color w:val="000000"/>
                <w:sz w:val="26"/>
                <w:szCs w:val="26"/>
                <w:shd w:val="clear" w:color="auto" w:fill="FFFFFF"/>
              </w:rPr>
              <w:t>М</w:t>
            </w:r>
            <w:r>
              <w:rPr>
                <w:b/>
                <w:sz w:val="26"/>
                <w:szCs w:val="26"/>
              </w:rPr>
              <w:t>П</w:t>
            </w:r>
          </w:p>
        </w:tc>
      </w:tr>
    </w:tbl>
    <w:p w:rsidR="006E14CE" w:rsidRDefault="006E14CE">
      <w:pPr>
        <w:rPr>
          <w:color w:val="000000"/>
          <w:sz w:val="26"/>
          <w:szCs w:val="26"/>
        </w:rPr>
        <w:sectPr w:rsidR="006E14CE">
          <w:headerReference w:type="default" r:id="rId13"/>
          <w:footerReference w:type="even" r:id="rId14"/>
          <w:footerReference w:type="default" r:id="rId15"/>
          <w:pgSz w:w="11901" w:h="16840"/>
          <w:pgMar w:top="1134" w:right="709" w:bottom="1134" w:left="1418" w:header="709" w:footer="709" w:gutter="0"/>
          <w:cols w:space="708"/>
          <w:titlePg/>
          <w:docGrid w:linePitch="360"/>
        </w:sectPr>
      </w:pPr>
    </w:p>
    <w:p w:rsidR="006E14CE" w:rsidRDefault="004C61C6" w:rsidP="00E96E24">
      <w:pPr>
        <w:ind w:left="6237"/>
        <w:rPr>
          <w:sz w:val="24"/>
          <w:szCs w:val="24"/>
        </w:rPr>
      </w:pPr>
      <w:r>
        <w:rPr>
          <w:rFonts w:eastAsiaTheme="minorHAnsi"/>
          <w:sz w:val="24"/>
          <w:szCs w:val="24"/>
        </w:rPr>
        <w:lastRenderedPageBreak/>
        <w:t>Приложение №1 к договору</w:t>
      </w:r>
    </w:p>
    <w:p w:rsidR="006E14CE" w:rsidRDefault="004C61C6" w:rsidP="00E96E24">
      <w:pPr>
        <w:ind w:left="6237"/>
        <w:rPr>
          <w:sz w:val="24"/>
          <w:szCs w:val="24"/>
        </w:rPr>
      </w:pPr>
      <w:r>
        <w:rPr>
          <w:rFonts w:eastAsiaTheme="minorHAnsi"/>
          <w:sz w:val="24"/>
          <w:szCs w:val="24"/>
        </w:rPr>
        <w:t>от ______________________</w:t>
      </w:r>
    </w:p>
    <w:p w:rsidR="006E14CE" w:rsidRDefault="004C61C6" w:rsidP="00E96E24">
      <w:pPr>
        <w:ind w:left="6237"/>
        <w:rPr>
          <w:sz w:val="24"/>
          <w:szCs w:val="24"/>
        </w:rPr>
      </w:pPr>
      <w:r>
        <w:rPr>
          <w:rFonts w:eastAsiaTheme="minorHAnsi"/>
          <w:sz w:val="24"/>
          <w:szCs w:val="24"/>
        </w:rPr>
        <w:t>№ ______________________</w:t>
      </w:r>
    </w:p>
    <w:p w:rsidR="006E14CE" w:rsidRDefault="006E14CE">
      <w:pPr>
        <w:pStyle w:val="14"/>
        <w:jc w:val="center"/>
        <w:rPr>
          <w:b/>
          <w:smallCaps/>
          <w:sz w:val="24"/>
          <w:szCs w:val="24"/>
        </w:rPr>
      </w:pPr>
    </w:p>
    <w:p w:rsidR="006E14CE" w:rsidRDefault="004C61C6">
      <w:pPr>
        <w:pStyle w:val="14"/>
        <w:jc w:val="center"/>
        <w:rPr>
          <w:rFonts w:eastAsiaTheme="minorHAnsi"/>
          <w:b/>
          <w:smallCaps/>
          <w:sz w:val="24"/>
          <w:szCs w:val="24"/>
        </w:rPr>
      </w:pPr>
      <w:r>
        <w:rPr>
          <w:rFonts w:eastAsiaTheme="minorHAnsi"/>
          <w:b/>
          <w:smallCaps/>
          <w:sz w:val="24"/>
          <w:szCs w:val="24"/>
        </w:rPr>
        <w:t>Спецификация</w:t>
      </w:r>
    </w:p>
    <w:p w:rsidR="00E96E24" w:rsidRDefault="00E96E24">
      <w:pPr>
        <w:pStyle w:val="14"/>
        <w:jc w:val="center"/>
        <w:rPr>
          <w:b/>
          <w:smallCaps/>
          <w:sz w:val="24"/>
          <w:szCs w:val="24"/>
        </w:rPr>
      </w:pP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32"/>
        <w:gridCol w:w="1863"/>
        <w:gridCol w:w="1134"/>
        <w:gridCol w:w="1417"/>
        <w:gridCol w:w="1276"/>
        <w:gridCol w:w="1411"/>
      </w:tblGrid>
      <w:tr w:rsidR="00E96E24" w:rsidTr="0002180B">
        <w:trPr>
          <w:trHeight w:val="945"/>
          <w:jc w:val="center"/>
        </w:trPr>
        <w:tc>
          <w:tcPr>
            <w:tcW w:w="562" w:type="dxa"/>
            <w:shd w:val="clear" w:color="auto" w:fill="auto"/>
            <w:vAlign w:val="center"/>
          </w:tcPr>
          <w:p w:rsidR="00E96E24" w:rsidRDefault="00E96E24">
            <w:pPr>
              <w:widowControl/>
              <w:jc w:val="center"/>
              <w:rPr>
                <w:color w:val="000000"/>
                <w:sz w:val="24"/>
                <w:szCs w:val="24"/>
              </w:rPr>
            </w:pPr>
            <w:r>
              <w:rPr>
                <w:color w:val="000000"/>
                <w:sz w:val="24"/>
                <w:szCs w:val="24"/>
              </w:rPr>
              <w:t>№ п/п</w:t>
            </w:r>
          </w:p>
        </w:tc>
        <w:tc>
          <w:tcPr>
            <w:tcW w:w="2532" w:type="dxa"/>
            <w:shd w:val="clear" w:color="auto" w:fill="auto"/>
            <w:vAlign w:val="center"/>
          </w:tcPr>
          <w:p w:rsidR="00E96E24" w:rsidRDefault="00E96E24">
            <w:pPr>
              <w:widowControl/>
              <w:jc w:val="center"/>
              <w:rPr>
                <w:color w:val="000000"/>
                <w:sz w:val="24"/>
                <w:szCs w:val="24"/>
              </w:rPr>
            </w:pPr>
            <w:r>
              <w:rPr>
                <w:color w:val="000000"/>
                <w:sz w:val="24"/>
                <w:szCs w:val="24"/>
              </w:rPr>
              <w:t>Наименование Товара</w:t>
            </w:r>
          </w:p>
        </w:tc>
        <w:tc>
          <w:tcPr>
            <w:tcW w:w="1863" w:type="dxa"/>
            <w:shd w:val="clear" w:color="auto" w:fill="auto"/>
            <w:vAlign w:val="center"/>
          </w:tcPr>
          <w:p w:rsidR="00E96E24" w:rsidRDefault="00E96E24">
            <w:pPr>
              <w:widowControl/>
              <w:jc w:val="center"/>
              <w:rPr>
                <w:color w:val="000000"/>
                <w:sz w:val="24"/>
                <w:szCs w:val="24"/>
              </w:rPr>
            </w:pPr>
            <w:r>
              <w:rPr>
                <w:color w:val="000000"/>
                <w:sz w:val="24"/>
                <w:szCs w:val="24"/>
              </w:rPr>
              <w:t>Страна производитель</w:t>
            </w:r>
          </w:p>
        </w:tc>
        <w:tc>
          <w:tcPr>
            <w:tcW w:w="1134" w:type="dxa"/>
            <w:shd w:val="clear" w:color="auto" w:fill="auto"/>
            <w:vAlign w:val="center"/>
          </w:tcPr>
          <w:p w:rsidR="00E96E24" w:rsidRDefault="00E96E24">
            <w:pPr>
              <w:widowControl/>
              <w:jc w:val="center"/>
              <w:rPr>
                <w:color w:val="000000"/>
                <w:sz w:val="24"/>
                <w:szCs w:val="24"/>
              </w:rPr>
            </w:pPr>
            <w:r>
              <w:rPr>
                <w:color w:val="000000"/>
                <w:sz w:val="24"/>
                <w:szCs w:val="24"/>
              </w:rPr>
              <w:t>Кол-во</w:t>
            </w:r>
          </w:p>
        </w:tc>
        <w:tc>
          <w:tcPr>
            <w:tcW w:w="1417" w:type="dxa"/>
            <w:vAlign w:val="center"/>
          </w:tcPr>
          <w:p w:rsidR="00E96E24" w:rsidRDefault="00E96E24">
            <w:pPr>
              <w:widowControl/>
              <w:jc w:val="center"/>
              <w:rPr>
                <w:color w:val="000000"/>
                <w:sz w:val="24"/>
                <w:szCs w:val="24"/>
              </w:rPr>
            </w:pPr>
            <w:r>
              <w:rPr>
                <w:color w:val="000000"/>
                <w:sz w:val="24"/>
                <w:szCs w:val="24"/>
              </w:rPr>
              <w:t>Цена, руб. без НДС</w:t>
            </w:r>
          </w:p>
        </w:tc>
        <w:tc>
          <w:tcPr>
            <w:tcW w:w="1276" w:type="dxa"/>
            <w:shd w:val="clear" w:color="auto" w:fill="auto"/>
            <w:vAlign w:val="center"/>
          </w:tcPr>
          <w:p w:rsidR="00E96E24" w:rsidRDefault="00E96E24" w:rsidP="00E96E24">
            <w:pPr>
              <w:widowControl/>
              <w:jc w:val="center"/>
              <w:rPr>
                <w:color w:val="000000"/>
                <w:sz w:val="24"/>
                <w:szCs w:val="24"/>
              </w:rPr>
            </w:pPr>
            <w:r>
              <w:rPr>
                <w:color w:val="000000"/>
                <w:sz w:val="24"/>
                <w:szCs w:val="24"/>
              </w:rPr>
              <w:t>Цена, руб. с НДС</w:t>
            </w:r>
          </w:p>
        </w:tc>
        <w:tc>
          <w:tcPr>
            <w:tcW w:w="1411" w:type="dxa"/>
            <w:shd w:val="clear" w:color="auto" w:fill="auto"/>
            <w:vAlign w:val="center"/>
          </w:tcPr>
          <w:p w:rsidR="00E96E24" w:rsidRDefault="00E96E24" w:rsidP="00E96E24">
            <w:pPr>
              <w:widowControl/>
              <w:jc w:val="center"/>
              <w:rPr>
                <w:color w:val="000000"/>
                <w:sz w:val="24"/>
                <w:szCs w:val="24"/>
              </w:rPr>
            </w:pPr>
            <w:r>
              <w:rPr>
                <w:color w:val="000000"/>
                <w:sz w:val="24"/>
                <w:szCs w:val="24"/>
              </w:rPr>
              <w:t>Сумма, руб. с НДС</w:t>
            </w:r>
          </w:p>
        </w:tc>
      </w:tr>
      <w:tr w:rsidR="00E96E24" w:rsidTr="0002180B">
        <w:trPr>
          <w:trHeight w:val="630"/>
          <w:jc w:val="center"/>
        </w:trPr>
        <w:tc>
          <w:tcPr>
            <w:tcW w:w="562" w:type="dxa"/>
            <w:shd w:val="clear" w:color="auto" w:fill="auto"/>
            <w:vAlign w:val="center"/>
          </w:tcPr>
          <w:p w:rsidR="00E96E24" w:rsidRDefault="00E96E24">
            <w:pPr>
              <w:widowControl/>
              <w:jc w:val="center"/>
              <w:rPr>
                <w:color w:val="000000"/>
                <w:sz w:val="24"/>
                <w:szCs w:val="24"/>
              </w:rPr>
            </w:pPr>
            <w:r>
              <w:rPr>
                <w:color w:val="000000"/>
                <w:sz w:val="24"/>
                <w:szCs w:val="24"/>
              </w:rPr>
              <w:t>1</w:t>
            </w:r>
          </w:p>
        </w:tc>
        <w:tc>
          <w:tcPr>
            <w:tcW w:w="2532" w:type="dxa"/>
            <w:shd w:val="clear" w:color="auto" w:fill="auto"/>
            <w:vAlign w:val="center"/>
          </w:tcPr>
          <w:p w:rsidR="00E96E24" w:rsidRDefault="00E96E24">
            <w:pPr>
              <w:widowControl/>
              <w:rPr>
                <w:color w:val="000000"/>
                <w:sz w:val="24"/>
                <w:szCs w:val="24"/>
              </w:rPr>
            </w:pPr>
          </w:p>
        </w:tc>
        <w:tc>
          <w:tcPr>
            <w:tcW w:w="1863" w:type="dxa"/>
            <w:shd w:val="clear" w:color="auto" w:fill="auto"/>
            <w:vAlign w:val="center"/>
          </w:tcPr>
          <w:p w:rsidR="00E96E24" w:rsidRDefault="00E96E24">
            <w:pPr>
              <w:widowControl/>
              <w:jc w:val="center"/>
              <w:rPr>
                <w:color w:val="000000"/>
                <w:sz w:val="24"/>
                <w:szCs w:val="24"/>
              </w:rPr>
            </w:pPr>
          </w:p>
        </w:tc>
        <w:tc>
          <w:tcPr>
            <w:tcW w:w="1134" w:type="dxa"/>
            <w:shd w:val="clear" w:color="auto" w:fill="auto"/>
            <w:vAlign w:val="center"/>
          </w:tcPr>
          <w:p w:rsidR="00E96E24" w:rsidRDefault="00E96E24">
            <w:pPr>
              <w:widowControl/>
              <w:jc w:val="center"/>
              <w:rPr>
                <w:color w:val="000000"/>
                <w:sz w:val="24"/>
                <w:szCs w:val="24"/>
              </w:rPr>
            </w:pPr>
          </w:p>
        </w:tc>
        <w:tc>
          <w:tcPr>
            <w:tcW w:w="1417" w:type="dxa"/>
          </w:tcPr>
          <w:p w:rsidR="00E96E24" w:rsidRDefault="00E96E24">
            <w:pPr>
              <w:widowControl/>
              <w:jc w:val="center"/>
              <w:rPr>
                <w:color w:val="000000"/>
                <w:sz w:val="24"/>
                <w:szCs w:val="24"/>
              </w:rPr>
            </w:pPr>
          </w:p>
        </w:tc>
        <w:tc>
          <w:tcPr>
            <w:tcW w:w="1276" w:type="dxa"/>
            <w:shd w:val="clear" w:color="auto" w:fill="auto"/>
            <w:vAlign w:val="center"/>
          </w:tcPr>
          <w:p w:rsidR="00E96E24" w:rsidRDefault="00E96E24">
            <w:pPr>
              <w:widowControl/>
              <w:jc w:val="center"/>
              <w:rPr>
                <w:color w:val="000000"/>
                <w:sz w:val="24"/>
                <w:szCs w:val="24"/>
              </w:rPr>
            </w:pPr>
          </w:p>
        </w:tc>
        <w:tc>
          <w:tcPr>
            <w:tcW w:w="1411" w:type="dxa"/>
            <w:shd w:val="clear" w:color="auto" w:fill="auto"/>
            <w:vAlign w:val="center"/>
          </w:tcPr>
          <w:p w:rsidR="00E96E24" w:rsidRDefault="00E96E24">
            <w:pPr>
              <w:widowControl/>
              <w:jc w:val="center"/>
              <w:rPr>
                <w:color w:val="000000"/>
                <w:sz w:val="24"/>
                <w:szCs w:val="24"/>
              </w:rPr>
            </w:pPr>
          </w:p>
        </w:tc>
      </w:tr>
      <w:tr w:rsidR="00E96E24" w:rsidTr="0002180B">
        <w:trPr>
          <w:trHeight w:val="630"/>
          <w:jc w:val="center"/>
        </w:trPr>
        <w:tc>
          <w:tcPr>
            <w:tcW w:w="562" w:type="dxa"/>
            <w:shd w:val="clear" w:color="auto" w:fill="auto"/>
            <w:vAlign w:val="center"/>
          </w:tcPr>
          <w:p w:rsidR="00E96E24" w:rsidRDefault="00E96E24">
            <w:pPr>
              <w:widowControl/>
              <w:jc w:val="center"/>
              <w:rPr>
                <w:color w:val="000000"/>
                <w:sz w:val="24"/>
                <w:szCs w:val="24"/>
              </w:rPr>
            </w:pPr>
            <w:r>
              <w:rPr>
                <w:color w:val="000000"/>
                <w:sz w:val="24"/>
                <w:szCs w:val="24"/>
              </w:rPr>
              <w:t>2</w:t>
            </w:r>
          </w:p>
        </w:tc>
        <w:tc>
          <w:tcPr>
            <w:tcW w:w="2532" w:type="dxa"/>
            <w:shd w:val="clear" w:color="auto" w:fill="auto"/>
            <w:vAlign w:val="center"/>
          </w:tcPr>
          <w:p w:rsidR="00E96E24" w:rsidRDefault="00E96E24">
            <w:pPr>
              <w:widowControl/>
              <w:rPr>
                <w:color w:val="000000"/>
                <w:sz w:val="24"/>
                <w:szCs w:val="24"/>
              </w:rPr>
            </w:pPr>
          </w:p>
        </w:tc>
        <w:tc>
          <w:tcPr>
            <w:tcW w:w="1863" w:type="dxa"/>
            <w:shd w:val="clear" w:color="auto" w:fill="auto"/>
            <w:vAlign w:val="center"/>
          </w:tcPr>
          <w:p w:rsidR="00E96E24" w:rsidRDefault="00E96E24">
            <w:pPr>
              <w:widowControl/>
              <w:jc w:val="center"/>
              <w:rPr>
                <w:color w:val="000000"/>
                <w:sz w:val="24"/>
                <w:szCs w:val="24"/>
              </w:rPr>
            </w:pPr>
          </w:p>
        </w:tc>
        <w:tc>
          <w:tcPr>
            <w:tcW w:w="1134" w:type="dxa"/>
            <w:shd w:val="clear" w:color="auto" w:fill="auto"/>
            <w:vAlign w:val="center"/>
          </w:tcPr>
          <w:p w:rsidR="00E96E24" w:rsidRDefault="00E96E24">
            <w:pPr>
              <w:widowControl/>
              <w:jc w:val="center"/>
              <w:rPr>
                <w:color w:val="000000"/>
                <w:sz w:val="24"/>
                <w:szCs w:val="24"/>
              </w:rPr>
            </w:pPr>
          </w:p>
        </w:tc>
        <w:tc>
          <w:tcPr>
            <w:tcW w:w="1417" w:type="dxa"/>
          </w:tcPr>
          <w:p w:rsidR="00E96E24" w:rsidRDefault="00E96E24">
            <w:pPr>
              <w:widowControl/>
              <w:jc w:val="center"/>
              <w:rPr>
                <w:color w:val="000000"/>
                <w:sz w:val="24"/>
                <w:szCs w:val="24"/>
              </w:rPr>
            </w:pPr>
          </w:p>
        </w:tc>
        <w:tc>
          <w:tcPr>
            <w:tcW w:w="1276" w:type="dxa"/>
            <w:shd w:val="clear" w:color="auto" w:fill="auto"/>
            <w:vAlign w:val="center"/>
          </w:tcPr>
          <w:p w:rsidR="00E96E24" w:rsidRDefault="00E96E24">
            <w:pPr>
              <w:widowControl/>
              <w:jc w:val="center"/>
              <w:rPr>
                <w:color w:val="000000"/>
                <w:sz w:val="24"/>
                <w:szCs w:val="24"/>
              </w:rPr>
            </w:pPr>
          </w:p>
        </w:tc>
        <w:tc>
          <w:tcPr>
            <w:tcW w:w="1411" w:type="dxa"/>
            <w:shd w:val="clear" w:color="auto" w:fill="auto"/>
            <w:vAlign w:val="center"/>
          </w:tcPr>
          <w:p w:rsidR="00E96E24" w:rsidRDefault="00E96E24">
            <w:pPr>
              <w:widowControl/>
              <w:jc w:val="center"/>
              <w:rPr>
                <w:color w:val="000000"/>
                <w:sz w:val="24"/>
                <w:szCs w:val="24"/>
              </w:rPr>
            </w:pPr>
          </w:p>
        </w:tc>
      </w:tr>
      <w:tr w:rsidR="00E96E24" w:rsidTr="0002180B">
        <w:trPr>
          <w:trHeight w:val="630"/>
          <w:jc w:val="center"/>
        </w:trPr>
        <w:tc>
          <w:tcPr>
            <w:tcW w:w="562" w:type="dxa"/>
            <w:shd w:val="clear" w:color="auto" w:fill="auto"/>
            <w:vAlign w:val="center"/>
          </w:tcPr>
          <w:p w:rsidR="00E96E24" w:rsidRDefault="00E96E24">
            <w:pPr>
              <w:widowControl/>
              <w:jc w:val="center"/>
              <w:rPr>
                <w:color w:val="000000"/>
                <w:sz w:val="24"/>
                <w:szCs w:val="24"/>
              </w:rPr>
            </w:pPr>
            <w:r>
              <w:rPr>
                <w:color w:val="000000"/>
                <w:sz w:val="24"/>
                <w:szCs w:val="24"/>
              </w:rPr>
              <w:t>….</w:t>
            </w:r>
          </w:p>
        </w:tc>
        <w:tc>
          <w:tcPr>
            <w:tcW w:w="2532" w:type="dxa"/>
            <w:shd w:val="clear" w:color="auto" w:fill="auto"/>
            <w:vAlign w:val="center"/>
          </w:tcPr>
          <w:p w:rsidR="00E96E24" w:rsidRDefault="00E96E24">
            <w:pPr>
              <w:widowControl/>
              <w:rPr>
                <w:color w:val="000000"/>
                <w:sz w:val="24"/>
                <w:szCs w:val="24"/>
              </w:rPr>
            </w:pPr>
          </w:p>
        </w:tc>
        <w:tc>
          <w:tcPr>
            <w:tcW w:w="1863" w:type="dxa"/>
            <w:shd w:val="clear" w:color="auto" w:fill="auto"/>
            <w:vAlign w:val="center"/>
          </w:tcPr>
          <w:p w:rsidR="00E96E24" w:rsidRDefault="00E96E24">
            <w:pPr>
              <w:widowControl/>
              <w:jc w:val="center"/>
              <w:rPr>
                <w:color w:val="000000"/>
                <w:sz w:val="24"/>
                <w:szCs w:val="24"/>
              </w:rPr>
            </w:pPr>
          </w:p>
        </w:tc>
        <w:tc>
          <w:tcPr>
            <w:tcW w:w="1134" w:type="dxa"/>
            <w:shd w:val="clear" w:color="auto" w:fill="auto"/>
            <w:vAlign w:val="center"/>
          </w:tcPr>
          <w:p w:rsidR="00E96E24" w:rsidRDefault="00E96E24">
            <w:pPr>
              <w:widowControl/>
              <w:jc w:val="center"/>
              <w:rPr>
                <w:color w:val="000000"/>
                <w:sz w:val="24"/>
                <w:szCs w:val="24"/>
              </w:rPr>
            </w:pPr>
          </w:p>
        </w:tc>
        <w:tc>
          <w:tcPr>
            <w:tcW w:w="1417" w:type="dxa"/>
          </w:tcPr>
          <w:p w:rsidR="00E96E24" w:rsidRDefault="00E96E24">
            <w:pPr>
              <w:widowControl/>
              <w:jc w:val="center"/>
              <w:rPr>
                <w:color w:val="000000"/>
                <w:sz w:val="24"/>
                <w:szCs w:val="24"/>
              </w:rPr>
            </w:pPr>
          </w:p>
        </w:tc>
        <w:tc>
          <w:tcPr>
            <w:tcW w:w="1276" w:type="dxa"/>
            <w:shd w:val="clear" w:color="auto" w:fill="auto"/>
            <w:vAlign w:val="center"/>
          </w:tcPr>
          <w:p w:rsidR="00E96E24" w:rsidRDefault="00E96E24">
            <w:pPr>
              <w:widowControl/>
              <w:jc w:val="center"/>
              <w:rPr>
                <w:color w:val="000000"/>
                <w:sz w:val="24"/>
                <w:szCs w:val="24"/>
              </w:rPr>
            </w:pPr>
          </w:p>
        </w:tc>
        <w:tc>
          <w:tcPr>
            <w:tcW w:w="1411" w:type="dxa"/>
            <w:shd w:val="clear" w:color="auto" w:fill="auto"/>
            <w:vAlign w:val="center"/>
          </w:tcPr>
          <w:p w:rsidR="00E96E24" w:rsidRDefault="00E96E24">
            <w:pPr>
              <w:widowControl/>
              <w:jc w:val="center"/>
              <w:rPr>
                <w:color w:val="000000"/>
                <w:sz w:val="24"/>
                <w:szCs w:val="24"/>
              </w:rPr>
            </w:pPr>
          </w:p>
        </w:tc>
      </w:tr>
      <w:tr w:rsidR="0002180B" w:rsidTr="0002180B">
        <w:trPr>
          <w:trHeight w:val="70"/>
          <w:jc w:val="center"/>
        </w:trPr>
        <w:tc>
          <w:tcPr>
            <w:tcW w:w="8784" w:type="dxa"/>
            <w:gridSpan w:val="6"/>
            <w:shd w:val="clear" w:color="FFFFFF" w:fill="FFFFFF"/>
          </w:tcPr>
          <w:p w:rsidR="0002180B" w:rsidRDefault="0002180B" w:rsidP="0002180B">
            <w:pPr>
              <w:widowControl/>
              <w:rPr>
                <w:color w:val="000000"/>
                <w:sz w:val="24"/>
                <w:szCs w:val="24"/>
              </w:rPr>
            </w:pPr>
            <w:r>
              <w:rPr>
                <w:color w:val="000000"/>
                <w:sz w:val="24"/>
                <w:szCs w:val="24"/>
              </w:rPr>
              <w:t>Итого, руб. с НДС:</w:t>
            </w:r>
          </w:p>
        </w:tc>
        <w:tc>
          <w:tcPr>
            <w:tcW w:w="1411" w:type="dxa"/>
            <w:shd w:val="clear" w:color="FFFFFF" w:fill="FFFFFF"/>
            <w:vAlign w:val="center"/>
          </w:tcPr>
          <w:p w:rsidR="0002180B" w:rsidRDefault="0002180B">
            <w:pPr>
              <w:widowControl/>
              <w:jc w:val="center"/>
              <w:rPr>
                <w:color w:val="000000"/>
                <w:sz w:val="24"/>
                <w:szCs w:val="24"/>
              </w:rPr>
            </w:pPr>
          </w:p>
        </w:tc>
      </w:tr>
      <w:tr w:rsidR="0002180B" w:rsidTr="0002180B">
        <w:trPr>
          <w:trHeight w:val="70"/>
          <w:jc w:val="center"/>
        </w:trPr>
        <w:tc>
          <w:tcPr>
            <w:tcW w:w="8784" w:type="dxa"/>
            <w:gridSpan w:val="6"/>
            <w:shd w:val="clear" w:color="FFFFFF" w:fill="FFFFFF"/>
          </w:tcPr>
          <w:p w:rsidR="0002180B" w:rsidRDefault="0002180B" w:rsidP="0002180B">
            <w:pPr>
              <w:widowControl/>
              <w:rPr>
                <w:color w:val="000000"/>
                <w:sz w:val="24"/>
                <w:szCs w:val="24"/>
              </w:rPr>
            </w:pPr>
            <w:r>
              <w:rPr>
                <w:color w:val="000000"/>
                <w:sz w:val="24"/>
                <w:szCs w:val="24"/>
              </w:rPr>
              <w:t>в т.ч. НДС, руб.:</w:t>
            </w:r>
          </w:p>
        </w:tc>
        <w:tc>
          <w:tcPr>
            <w:tcW w:w="1411" w:type="dxa"/>
            <w:shd w:val="clear" w:color="FFFFFF" w:fill="FFFFFF"/>
            <w:vAlign w:val="center"/>
          </w:tcPr>
          <w:p w:rsidR="0002180B" w:rsidRDefault="0002180B">
            <w:pPr>
              <w:widowControl/>
              <w:jc w:val="center"/>
              <w:rPr>
                <w:color w:val="000000"/>
                <w:sz w:val="24"/>
                <w:szCs w:val="24"/>
              </w:rPr>
            </w:pPr>
          </w:p>
        </w:tc>
      </w:tr>
    </w:tbl>
    <w:p w:rsidR="006E14CE" w:rsidRDefault="006E14CE">
      <w:pPr>
        <w:pStyle w:val="af2"/>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6E14CE">
        <w:trPr>
          <w:trHeight w:val="2179"/>
        </w:trPr>
        <w:tc>
          <w:tcPr>
            <w:tcW w:w="2500" w:type="pct"/>
          </w:tcPr>
          <w:p w:rsidR="006E14CE" w:rsidRDefault="004C61C6">
            <w:pPr>
              <w:rPr>
                <w:b/>
                <w:sz w:val="26"/>
                <w:szCs w:val="26"/>
              </w:rPr>
            </w:pPr>
            <w:r>
              <w:rPr>
                <w:b/>
                <w:sz w:val="26"/>
                <w:szCs w:val="26"/>
              </w:rPr>
              <w:t>ПОСТАВЩИК:</w:t>
            </w:r>
          </w:p>
          <w:p w:rsidR="006E14CE" w:rsidRDefault="006E14CE">
            <w:pPr>
              <w:contextualSpacing/>
              <w:rPr>
                <w:b/>
                <w:sz w:val="26"/>
                <w:szCs w:val="26"/>
              </w:rPr>
            </w:pPr>
          </w:p>
          <w:p w:rsidR="006E14CE" w:rsidRDefault="006E14CE">
            <w:pPr>
              <w:contextualSpacing/>
              <w:rPr>
                <w:b/>
                <w:sz w:val="26"/>
                <w:szCs w:val="26"/>
              </w:rPr>
            </w:pPr>
          </w:p>
          <w:p w:rsidR="006E14CE" w:rsidRDefault="006E14CE">
            <w:pPr>
              <w:contextualSpacing/>
              <w:rPr>
                <w:b/>
                <w:sz w:val="26"/>
                <w:szCs w:val="26"/>
              </w:rPr>
            </w:pPr>
          </w:p>
          <w:p w:rsidR="006E14CE" w:rsidRDefault="004C61C6">
            <w:pPr>
              <w:contextualSpacing/>
              <w:rPr>
                <w:b/>
                <w:sz w:val="26"/>
                <w:szCs w:val="26"/>
              </w:rPr>
            </w:pPr>
            <w:r>
              <w:rPr>
                <w:b/>
                <w:sz w:val="26"/>
                <w:szCs w:val="26"/>
              </w:rPr>
              <w:t>___________________ __________</w:t>
            </w:r>
          </w:p>
          <w:p w:rsidR="006E14CE" w:rsidRDefault="004C61C6">
            <w:pPr>
              <w:rPr>
                <w:b/>
                <w:sz w:val="26"/>
                <w:szCs w:val="26"/>
              </w:rPr>
            </w:pPr>
            <w:r>
              <w:rPr>
                <w:b/>
                <w:sz w:val="26"/>
                <w:szCs w:val="26"/>
              </w:rPr>
              <w:t>МП</w:t>
            </w:r>
          </w:p>
          <w:p w:rsidR="006E14CE" w:rsidRDefault="004C61C6">
            <w:pPr>
              <w:jc w:val="right"/>
              <w:rPr>
                <w:b/>
                <w:smallCaps/>
                <w:sz w:val="26"/>
                <w:szCs w:val="26"/>
              </w:rPr>
            </w:pPr>
            <w:r>
              <w:rPr>
                <w:b/>
                <w:sz w:val="26"/>
                <w:szCs w:val="26"/>
              </w:rPr>
              <w:t xml:space="preserve">            </w:t>
            </w:r>
          </w:p>
        </w:tc>
        <w:tc>
          <w:tcPr>
            <w:tcW w:w="2500" w:type="pct"/>
          </w:tcPr>
          <w:p w:rsidR="006E14CE" w:rsidRDefault="004C61C6">
            <w:pPr>
              <w:pStyle w:val="14"/>
              <w:rPr>
                <w:b/>
                <w:sz w:val="26"/>
                <w:szCs w:val="26"/>
              </w:rPr>
            </w:pPr>
            <w:r>
              <w:rPr>
                <w:b/>
                <w:sz w:val="26"/>
                <w:szCs w:val="26"/>
              </w:rPr>
              <w:t xml:space="preserve">ПОКУПАТЕЛЬ: </w:t>
            </w:r>
          </w:p>
          <w:p w:rsidR="006E14CE" w:rsidRDefault="006E14CE">
            <w:pPr>
              <w:pStyle w:val="14"/>
              <w:rPr>
                <w:b/>
                <w:sz w:val="26"/>
                <w:szCs w:val="26"/>
              </w:rPr>
            </w:pPr>
          </w:p>
          <w:p w:rsidR="006E14CE" w:rsidRDefault="006E14CE">
            <w:pPr>
              <w:pStyle w:val="14"/>
              <w:rPr>
                <w:b/>
                <w:sz w:val="26"/>
                <w:szCs w:val="26"/>
              </w:rPr>
            </w:pPr>
          </w:p>
          <w:p w:rsidR="00E96E24" w:rsidRDefault="00E96E24">
            <w:pPr>
              <w:pStyle w:val="14"/>
              <w:rPr>
                <w:b/>
                <w:sz w:val="26"/>
                <w:szCs w:val="26"/>
              </w:rPr>
            </w:pPr>
          </w:p>
          <w:p w:rsidR="006E14CE" w:rsidRDefault="004C61C6">
            <w:pPr>
              <w:pStyle w:val="14"/>
              <w:rPr>
                <w:b/>
                <w:sz w:val="26"/>
                <w:szCs w:val="26"/>
              </w:rPr>
            </w:pPr>
            <w:r>
              <w:rPr>
                <w:b/>
                <w:sz w:val="26"/>
                <w:szCs w:val="26"/>
              </w:rPr>
              <w:t>_____________________</w:t>
            </w:r>
          </w:p>
          <w:p w:rsidR="006E14CE" w:rsidRDefault="004C61C6">
            <w:pPr>
              <w:rPr>
                <w:b/>
                <w:sz w:val="26"/>
                <w:szCs w:val="26"/>
              </w:rPr>
            </w:pPr>
            <w:r>
              <w:rPr>
                <w:b/>
                <w:sz w:val="26"/>
                <w:szCs w:val="26"/>
              </w:rPr>
              <w:t xml:space="preserve">МП </w:t>
            </w:r>
          </w:p>
          <w:p w:rsidR="006E14CE" w:rsidRDefault="006E14CE">
            <w:pPr>
              <w:rPr>
                <w:b/>
                <w:smallCaps/>
                <w:sz w:val="26"/>
                <w:szCs w:val="26"/>
              </w:rPr>
            </w:pPr>
          </w:p>
        </w:tc>
      </w:tr>
    </w:tbl>
    <w:p w:rsidR="006E14CE" w:rsidRDefault="006E14CE">
      <w:pPr>
        <w:pStyle w:val="af2"/>
        <w:rPr>
          <w:color w:val="000000"/>
          <w:sz w:val="26"/>
          <w:szCs w:val="26"/>
        </w:rPr>
        <w:sectPr w:rsidR="006E14CE">
          <w:pgSz w:w="11901" w:h="16840"/>
          <w:pgMar w:top="709" w:right="567" w:bottom="568" w:left="1134" w:header="709" w:footer="709" w:gutter="0"/>
          <w:cols w:space="708"/>
          <w:titlePg/>
          <w:docGrid w:linePitch="360"/>
        </w:sectPr>
      </w:pPr>
    </w:p>
    <w:p w:rsidR="006E14CE" w:rsidRDefault="004C61C6">
      <w:pPr>
        <w:ind w:left="11482"/>
        <w:rPr>
          <w:sz w:val="24"/>
          <w:szCs w:val="24"/>
        </w:rPr>
      </w:pPr>
      <w:r>
        <w:rPr>
          <w:rFonts w:eastAsiaTheme="minorHAnsi"/>
          <w:sz w:val="24"/>
          <w:szCs w:val="24"/>
        </w:rPr>
        <w:lastRenderedPageBreak/>
        <w:t>Приложение №2 к договору</w:t>
      </w:r>
    </w:p>
    <w:p w:rsidR="006E14CE" w:rsidRDefault="004C61C6">
      <w:pPr>
        <w:ind w:left="11482"/>
        <w:rPr>
          <w:sz w:val="24"/>
          <w:szCs w:val="24"/>
        </w:rPr>
      </w:pPr>
      <w:r>
        <w:rPr>
          <w:rFonts w:eastAsiaTheme="minorHAnsi"/>
          <w:sz w:val="24"/>
          <w:szCs w:val="24"/>
        </w:rPr>
        <w:t>от ______________________</w:t>
      </w:r>
    </w:p>
    <w:p w:rsidR="006E14CE" w:rsidRDefault="004C61C6">
      <w:pPr>
        <w:ind w:left="11482"/>
        <w:rPr>
          <w:sz w:val="24"/>
          <w:szCs w:val="24"/>
        </w:rPr>
      </w:pPr>
      <w:r>
        <w:rPr>
          <w:rFonts w:eastAsiaTheme="minorHAnsi"/>
          <w:sz w:val="24"/>
          <w:szCs w:val="24"/>
        </w:rPr>
        <w:t>№ ______________________</w:t>
      </w:r>
    </w:p>
    <w:p w:rsidR="006E14CE" w:rsidRDefault="004C61C6">
      <w:pPr>
        <w:widowControl/>
        <w:tabs>
          <w:tab w:val="center" w:pos="4677"/>
          <w:tab w:val="right" w:pos="9355"/>
        </w:tabs>
        <w:spacing w:before="120"/>
        <w:jc w:val="center"/>
        <w:rPr>
          <w:b/>
          <w:sz w:val="24"/>
          <w:szCs w:val="24"/>
          <w:lang w:eastAsia="en-US"/>
        </w:rPr>
      </w:pPr>
      <w:r>
        <w:rPr>
          <w:rFonts w:eastAsiaTheme="minorHAnsi"/>
          <w:b/>
          <w:sz w:val="24"/>
          <w:szCs w:val="24"/>
          <w:lang w:eastAsia="en-US"/>
        </w:rPr>
        <w:t>Форма по раскрытию информации в отношении всей цепочки собственников,</w:t>
      </w:r>
    </w:p>
    <w:p w:rsidR="006E14CE" w:rsidRDefault="004C61C6">
      <w:pPr>
        <w:widowControl/>
        <w:tabs>
          <w:tab w:val="center" w:pos="4677"/>
          <w:tab w:val="right" w:pos="9355"/>
        </w:tabs>
        <w:spacing w:before="120"/>
        <w:jc w:val="center"/>
        <w:rPr>
          <w:b/>
          <w:sz w:val="24"/>
          <w:szCs w:val="24"/>
          <w:lang w:eastAsia="en-US"/>
        </w:rPr>
      </w:pPr>
      <w:r>
        <w:rPr>
          <w:rFonts w:eastAsiaTheme="minorHAnsi"/>
          <w:b/>
          <w:sz w:val="24"/>
          <w:szCs w:val="24"/>
          <w:lang w:eastAsia="en-US"/>
        </w:rPr>
        <w:t>включая бенефициаров (в том числе, конечных)</w:t>
      </w:r>
    </w:p>
    <w:p w:rsidR="006E14CE" w:rsidRDefault="004C61C6">
      <w:pPr>
        <w:widowControl/>
        <w:tabs>
          <w:tab w:val="center" w:pos="4677"/>
          <w:tab w:val="right" w:pos="9355"/>
        </w:tabs>
        <w:spacing w:before="120"/>
        <w:jc w:val="center"/>
        <w:rPr>
          <w:i/>
          <w:sz w:val="24"/>
          <w:szCs w:val="24"/>
          <w:lang w:eastAsia="en-US"/>
        </w:rPr>
      </w:pPr>
      <w:r>
        <w:rPr>
          <w:rFonts w:eastAsiaTheme="minorHAnsi"/>
          <w:i/>
          <w:sz w:val="24"/>
          <w:szCs w:val="24"/>
          <w:lang w:eastAsia="en-US"/>
        </w:rPr>
        <w:t>Организационно-правовая форма (полностью) «Наименование контрагента»</w:t>
      </w:r>
    </w:p>
    <w:p w:rsidR="006E14CE" w:rsidRDefault="004C61C6">
      <w:pPr>
        <w:widowControl/>
        <w:tabs>
          <w:tab w:val="center" w:pos="4677"/>
          <w:tab w:val="right" w:pos="9355"/>
        </w:tabs>
        <w:spacing w:before="120"/>
        <w:jc w:val="right"/>
        <w:rPr>
          <w:sz w:val="24"/>
          <w:szCs w:val="24"/>
          <w:lang w:eastAsia="en-US"/>
        </w:rPr>
      </w:pPr>
      <w:r>
        <w:rPr>
          <w:rFonts w:eastAsiaTheme="minorHAnsi"/>
          <w:sz w:val="24"/>
          <w:szCs w:val="24"/>
          <w:lang w:eastAsia="en-US"/>
        </w:rPr>
        <w:t xml:space="preserve">Дата </w:t>
      </w:r>
      <w:r>
        <w:rPr>
          <w:rFonts w:eastAsiaTheme="minorHAnsi"/>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6E14C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6E14CE" w:rsidRDefault="004C61C6">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6E14CE">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6E14CE" w:rsidRDefault="006E14CE">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 xml:space="preserve">ИНН </w:t>
            </w:r>
          </w:p>
          <w:p w:rsidR="006E14CE" w:rsidRDefault="004C61C6">
            <w:pPr>
              <w:widowControl/>
              <w:jc w:val="center"/>
              <w:rPr>
                <w:sz w:val="18"/>
                <w:szCs w:val="18"/>
                <w:lang w:val="en-US" w:eastAsia="en-US"/>
              </w:rPr>
            </w:pPr>
            <w:r>
              <w:rPr>
                <w:sz w:val="18"/>
                <w:szCs w:val="18"/>
                <w:lang w:val="en-US"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val="en-US" w:eastAsia="en-US"/>
              </w:rPr>
            </w:pPr>
            <w:r>
              <w:rPr>
                <w:sz w:val="18"/>
                <w:szCs w:val="18"/>
                <w:lang w:val="en-US" w:eastAsia="en-US"/>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6E14CE">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6E14CE" w:rsidRDefault="004C61C6">
            <w:pPr>
              <w:widowControl/>
              <w:jc w:val="center"/>
              <w:rPr>
                <w:i/>
                <w:sz w:val="18"/>
                <w:szCs w:val="18"/>
                <w:lang w:val="en-US" w:eastAsia="en-US"/>
              </w:rPr>
            </w:pPr>
            <w:r>
              <w:rPr>
                <w:i/>
                <w:sz w:val="18"/>
                <w:szCs w:val="18"/>
                <w:lang w:val="en-US" w:eastAsia="en-US"/>
              </w:rPr>
              <w:t>15</w:t>
            </w:r>
          </w:p>
        </w:tc>
      </w:tr>
      <w:tr w:rsidR="006E14CE">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r>
      <w:tr w:rsidR="006E14CE">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6E14CE" w:rsidRDefault="004C61C6">
            <w:pPr>
              <w:widowControl/>
              <w:rPr>
                <w:sz w:val="18"/>
                <w:szCs w:val="18"/>
                <w:lang w:val="en-US" w:eastAsia="en-US"/>
              </w:rPr>
            </w:pPr>
            <w:r>
              <w:rPr>
                <w:sz w:val="18"/>
                <w:szCs w:val="18"/>
                <w:lang w:val="en-US" w:eastAsia="en-US"/>
              </w:rPr>
              <w:t> </w:t>
            </w:r>
          </w:p>
        </w:tc>
      </w:tr>
    </w:tbl>
    <w:p w:rsidR="006E14CE" w:rsidRDefault="004C61C6">
      <w:pPr>
        <w:widowControl/>
        <w:numPr>
          <w:ilvl w:val="1"/>
          <w:numId w:val="9"/>
        </w:numPr>
        <w:tabs>
          <w:tab w:val="num" w:pos="142"/>
          <w:tab w:val="center" w:pos="4677"/>
          <w:tab w:val="right" w:pos="9355"/>
        </w:tabs>
        <w:ind w:left="567"/>
        <w:jc w:val="both"/>
        <w:rPr>
          <w:sz w:val="18"/>
          <w:szCs w:val="18"/>
          <w:lang w:eastAsia="en-US"/>
        </w:rPr>
      </w:pPr>
      <w:r>
        <w:rPr>
          <w:rFonts w:eastAsiaTheme="minorHAnsi"/>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6E14CE" w:rsidRDefault="004C61C6">
      <w:pPr>
        <w:widowControl/>
        <w:numPr>
          <w:ilvl w:val="1"/>
          <w:numId w:val="9"/>
        </w:numPr>
        <w:tabs>
          <w:tab w:val="num" w:pos="142"/>
          <w:tab w:val="center" w:pos="4677"/>
          <w:tab w:val="right" w:pos="9355"/>
        </w:tabs>
        <w:ind w:left="567"/>
        <w:jc w:val="both"/>
        <w:rPr>
          <w:sz w:val="18"/>
          <w:szCs w:val="18"/>
          <w:lang w:eastAsia="en-US"/>
        </w:rPr>
      </w:pPr>
      <w:r>
        <w:rPr>
          <w:rFonts w:eastAsiaTheme="minorHAnsi"/>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6E14CE" w:rsidRDefault="004C61C6">
      <w:pPr>
        <w:widowControl/>
        <w:tabs>
          <w:tab w:val="center" w:pos="4677"/>
          <w:tab w:val="right" w:pos="9355"/>
        </w:tabs>
        <w:jc w:val="right"/>
        <w:rPr>
          <w:b/>
          <w:sz w:val="18"/>
          <w:szCs w:val="18"/>
          <w:lang w:eastAsia="en-US"/>
        </w:rPr>
      </w:pPr>
      <w:r>
        <w:rPr>
          <w:rFonts w:eastAsiaTheme="minorHAnsi"/>
          <w:b/>
          <w:sz w:val="18"/>
          <w:szCs w:val="18"/>
          <w:lang w:eastAsia="en-US"/>
        </w:rPr>
        <w:t>подпись уполномоченного лица организации</w:t>
      </w:r>
    </w:p>
    <w:p w:rsidR="006E14CE" w:rsidRDefault="004C61C6">
      <w:pPr>
        <w:widowControl/>
        <w:jc w:val="right"/>
        <w:rPr>
          <w:b/>
          <w:sz w:val="18"/>
          <w:szCs w:val="18"/>
          <w:lang w:eastAsia="en-US"/>
        </w:rPr>
        <w:sectPr w:rsidR="006E14CE">
          <w:pgSz w:w="16838" w:h="11906" w:orient="landscape"/>
          <w:pgMar w:top="1276" w:right="1134" w:bottom="850" w:left="1134" w:header="708" w:footer="708" w:gutter="0"/>
          <w:cols w:space="708"/>
          <w:docGrid w:linePitch="360"/>
        </w:sectPr>
      </w:pPr>
      <w:r>
        <w:rPr>
          <w:rFonts w:eastAsiaTheme="minorHAnsi"/>
          <w:b/>
          <w:sz w:val="18"/>
          <w:szCs w:val="18"/>
          <w:lang w:eastAsia="en-US"/>
        </w:rPr>
        <w:t>печать организации</w:t>
      </w:r>
    </w:p>
    <w:p w:rsidR="006E14CE" w:rsidRDefault="004C61C6">
      <w:pPr>
        <w:ind w:left="6521" w:firstLine="6"/>
        <w:rPr>
          <w:sz w:val="24"/>
          <w:szCs w:val="24"/>
        </w:rPr>
      </w:pPr>
      <w:r>
        <w:rPr>
          <w:rFonts w:eastAsiaTheme="minorHAnsi"/>
          <w:sz w:val="24"/>
          <w:szCs w:val="24"/>
        </w:rPr>
        <w:lastRenderedPageBreak/>
        <w:t>Приложение №3 к договору</w:t>
      </w:r>
    </w:p>
    <w:p w:rsidR="006E14CE" w:rsidRDefault="004C61C6">
      <w:pPr>
        <w:ind w:left="6521"/>
        <w:rPr>
          <w:sz w:val="24"/>
          <w:szCs w:val="24"/>
        </w:rPr>
      </w:pPr>
      <w:r>
        <w:rPr>
          <w:rFonts w:eastAsiaTheme="minorHAnsi"/>
          <w:sz w:val="24"/>
          <w:szCs w:val="24"/>
        </w:rPr>
        <w:t>от ______________________</w:t>
      </w:r>
    </w:p>
    <w:p w:rsidR="006E14CE" w:rsidRDefault="004C61C6">
      <w:pPr>
        <w:ind w:left="6521"/>
        <w:rPr>
          <w:sz w:val="24"/>
          <w:szCs w:val="24"/>
        </w:rPr>
      </w:pPr>
      <w:r>
        <w:rPr>
          <w:rFonts w:eastAsiaTheme="minorHAnsi"/>
          <w:sz w:val="24"/>
          <w:szCs w:val="24"/>
        </w:rPr>
        <w:t>№ ______________________</w:t>
      </w:r>
    </w:p>
    <w:p w:rsidR="006E14CE" w:rsidRDefault="006E14CE">
      <w:pPr>
        <w:spacing w:before="240"/>
        <w:jc w:val="center"/>
        <w:rPr>
          <w:sz w:val="26"/>
          <w:szCs w:val="26"/>
        </w:rPr>
      </w:pPr>
    </w:p>
    <w:tbl>
      <w:tblPr>
        <w:tblW w:w="5000" w:type="pct"/>
        <w:tblLook w:val="01E0" w:firstRow="1" w:lastRow="1" w:firstColumn="1" w:lastColumn="1" w:noHBand="0" w:noVBand="0"/>
      </w:tblPr>
      <w:tblGrid>
        <w:gridCol w:w="4036"/>
        <w:gridCol w:w="5880"/>
      </w:tblGrid>
      <w:tr w:rsidR="006E14CE">
        <w:trPr>
          <w:cantSplit/>
          <w:trHeight w:val="20"/>
        </w:trPr>
        <w:tc>
          <w:tcPr>
            <w:tcW w:w="5000" w:type="pct"/>
            <w:gridSpan w:val="2"/>
            <w:shd w:val="clear" w:color="FFFFFF" w:fill="FFFFFF"/>
          </w:tcPr>
          <w:p w:rsidR="006E14CE" w:rsidRDefault="004C61C6">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6E14CE">
        <w:trPr>
          <w:cantSplit/>
          <w:trHeight w:val="20"/>
        </w:trPr>
        <w:tc>
          <w:tcPr>
            <w:tcW w:w="5000" w:type="pct"/>
            <w:gridSpan w:val="2"/>
            <w:shd w:val="clear" w:color="FFFFFF" w:fill="FFFFFF"/>
          </w:tcPr>
          <w:p w:rsidR="006E14CE" w:rsidRDefault="006E14CE">
            <w:pPr>
              <w:keepLines/>
              <w:jc w:val="right"/>
            </w:pPr>
          </w:p>
          <w:p w:rsidR="006E14CE" w:rsidRDefault="004C61C6">
            <w:pPr>
              <w:keepLines/>
              <w:jc w:val="right"/>
            </w:pPr>
            <w:r>
              <w:t>Дата: ___________ 20____</w:t>
            </w:r>
          </w:p>
        </w:tc>
      </w:tr>
      <w:tr w:rsidR="006E14CE">
        <w:trPr>
          <w:cantSplit/>
          <w:trHeight w:val="20"/>
        </w:trPr>
        <w:tc>
          <w:tcPr>
            <w:tcW w:w="5000" w:type="pct"/>
            <w:gridSpan w:val="2"/>
            <w:shd w:val="clear" w:color="FFFFFF" w:fill="FFFFFF"/>
          </w:tcPr>
          <w:p w:rsidR="006E14CE" w:rsidRDefault="004C61C6">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6E14CE">
        <w:trPr>
          <w:cantSplit/>
          <w:trHeight w:val="20"/>
        </w:trPr>
        <w:tc>
          <w:tcPr>
            <w:tcW w:w="5000" w:type="pct"/>
            <w:gridSpan w:val="2"/>
            <w:shd w:val="clear" w:color="FFFFFF" w:fill="FFFFFF"/>
          </w:tcPr>
          <w:p w:rsidR="006E14CE" w:rsidRDefault="004C61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6E14CE" w:rsidRDefault="004C61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6E14CE" w:rsidRDefault="004C61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6E14CE" w:rsidRDefault="004C61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6E14CE" w:rsidRDefault="004C61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6E14CE" w:rsidRDefault="004C61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6E14CE" w:rsidRDefault="004C61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rsidR="006E14CE" w:rsidRDefault="004C61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6E14CE" w:rsidRDefault="004C61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6E14CE" w:rsidRDefault="004C61C6" w:rsidP="00E96E2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w:t>
            </w:r>
            <w:r w:rsidR="00E96E24">
              <w:rPr>
                <w:rFonts w:ascii="Times New Roman" w:hAnsi="Times New Roman"/>
                <w:sz w:val="24"/>
                <w:szCs w:val="24"/>
                <w:lang w:val="ru-RU"/>
              </w:rPr>
              <w:t> </w:t>
            </w:r>
            <w:r>
              <w:rPr>
                <w:rFonts w:ascii="Times New Roman" w:hAnsi="Times New Roman"/>
                <w:sz w:val="24"/>
                <w:szCs w:val="24"/>
                <w:lang w:val="ru-RU"/>
              </w:rPr>
              <w:t xml:space="preserve">«Томскэнергосбыт»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6E14CE">
        <w:trPr>
          <w:cantSplit/>
          <w:trHeight w:val="20"/>
        </w:trPr>
        <w:tc>
          <w:tcPr>
            <w:tcW w:w="5000" w:type="pct"/>
            <w:gridSpan w:val="2"/>
            <w:shd w:val="clear" w:color="FFFFFF" w:fill="FFFFFF"/>
          </w:tcPr>
          <w:p w:rsidR="006E14CE" w:rsidRDefault="004C61C6">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6E14CE">
        <w:trPr>
          <w:cantSplit/>
          <w:trHeight w:val="20"/>
        </w:trPr>
        <w:tc>
          <w:tcPr>
            <w:tcW w:w="5000" w:type="pct"/>
            <w:gridSpan w:val="2"/>
          </w:tcPr>
          <w:p w:rsidR="006E14CE" w:rsidRDefault="004C61C6">
            <w:pPr>
              <w:pStyle w:val="no2"/>
              <w:widowControl w:val="0"/>
              <w:spacing w:after="0" w:line="240" w:lineRule="auto"/>
              <w:rPr>
                <w:rFonts w:ascii="Times New Roman" w:hAnsi="Times New Roman"/>
                <w:lang w:val="ru-RU"/>
              </w:rPr>
            </w:pPr>
            <w:r>
              <w:rPr>
                <w:rFonts w:ascii="Times New Roman" w:hAnsi="Times New Roman"/>
                <w:sz w:val="24"/>
                <w:szCs w:val="24"/>
              </w:rPr>
              <w:t xml:space="preserve">далее – </w:t>
            </w:r>
            <w:r>
              <w:rPr>
                <w:rFonts w:ascii="Times New Roman" w:hAnsi="Times New Roman"/>
                <w:sz w:val="24"/>
                <w:szCs w:val="24"/>
                <w:lang w:val="ru-RU"/>
              </w:rPr>
              <w:t>«</w:t>
            </w:r>
            <w:r>
              <w:rPr>
                <w:rFonts w:ascii="Times New Roman" w:hAnsi="Times New Roman"/>
                <w:b/>
                <w:sz w:val="24"/>
                <w:szCs w:val="24"/>
              </w:rPr>
              <w:t>Персональные данные</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6E14CE">
        <w:trPr>
          <w:cantSplit/>
          <w:trHeight w:val="20"/>
        </w:trPr>
        <w:tc>
          <w:tcPr>
            <w:tcW w:w="5000" w:type="pct"/>
            <w:gridSpan w:val="2"/>
          </w:tcPr>
          <w:p w:rsidR="006E14CE" w:rsidRDefault="004C61C6">
            <w:pPr>
              <w:pStyle w:val="no1"/>
              <w:keepLines/>
              <w:numPr>
                <w:ilvl w:val="0"/>
                <w:numId w:val="28"/>
              </w:numPr>
              <w:spacing w:after="0" w:line="240" w:lineRule="auto"/>
              <w:ind w:left="567" w:hanging="567"/>
              <w:rPr>
                <w:rFonts w:ascii="Times New Roman" w:hAnsi="Times New Roman"/>
                <w:lang w:val="ru-RU"/>
              </w:rPr>
            </w:pPr>
            <w:bookmarkStart w:id="1" w:name="_Ref69133461"/>
            <w:bookmarkStart w:id="2"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1"/>
            <w:bookmarkEnd w:id="2"/>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6E14CE">
        <w:trPr>
          <w:cantSplit/>
          <w:trHeight w:val="20"/>
        </w:trPr>
        <w:tc>
          <w:tcPr>
            <w:tcW w:w="5000" w:type="pct"/>
            <w:gridSpan w:val="2"/>
          </w:tcPr>
          <w:p w:rsidR="006E14CE" w:rsidRDefault="004C61C6">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6E14CE">
        <w:trPr>
          <w:cantSplit/>
          <w:trHeight w:val="20"/>
        </w:trPr>
        <w:tc>
          <w:tcPr>
            <w:tcW w:w="5000" w:type="pct"/>
            <w:gridSpan w:val="2"/>
          </w:tcPr>
          <w:p w:rsidR="006E14CE" w:rsidRDefault="004C61C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4.2.1 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6E14CE">
        <w:trPr>
          <w:cantSplit/>
          <w:trHeight w:val="20"/>
        </w:trPr>
        <w:tc>
          <w:tcPr>
            <w:tcW w:w="5000" w:type="pct"/>
            <w:gridSpan w:val="2"/>
          </w:tcPr>
          <w:p w:rsidR="006E14CE" w:rsidRDefault="004C61C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4.2.2 Публичное акционерное общество «Интер РАО ЕЭС», зарегистрированное по адресу: 119435, г. Москва, ул. Большая Пироговская, д. 27, стр. 2;</w:t>
            </w:r>
          </w:p>
        </w:tc>
      </w:tr>
      <w:tr w:rsidR="006E14CE">
        <w:trPr>
          <w:cantSplit/>
          <w:trHeight w:val="20"/>
        </w:trPr>
        <w:tc>
          <w:tcPr>
            <w:tcW w:w="5000" w:type="pct"/>
            <w:gridSpan w:val="2"/>
          </w:tcPr>
          <w:p w:rsidR="006E14CE" w:rsidRDefault="004C61C6">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6E14CE">
        <w:trPr>
          <w:cantSplit/>
          <w:trHeight w:val="20"/>
        </w:trPr>
        <w:tc>
          <w:tcPr>
            <w:tcW w:w="5000" w:type="pct"/>
            <w:gridSpan w:val="2"/>
          </w:tcPr>
          <w:p w:rsidR="006E14CE" w:rsidRDefault="004C61C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4.3.1 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6E14CE">
        <w:trPr>
          <w:cantSplit/>
          <w:trHeight w:val="20"/>
        </w:trPr>
        <w:tc>
          <w:tcPr>
            <w:tcW w:w="5000" w:type="pct"/>
            <w:gridSpan w:val="2"/>
          </w:tcPr>
          <w:p w:rsidR="006E14CE" w:rsidRDefault="004C61C6">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6E14CE">
        <w:trPr>
          <w:cantSplit/>
          <w:trHeight w:val="20"/>
        </w:trPr>
        <w:tc>
          <w:tcPr>
            <w:tcW w:w="5000" w:type="pct"/>
            <w:gridSpan w:val="2"/>
            <w:shd w:val="clear" w:color="FFFFFF" w:fill="FFFFFF"/>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6E14CE">
        <w:trPr>
          <w:cantSplit/>
          <w:trHeight w:val="20"/>
        </w:trPr>
        <w:tc>
          <w:tcPr>
            <w:tcW w:w="5000" w:type="pct"/>
            <w:gridSpan w:val="2"/>
          </w:tcPr>
          <w:p w:rsidR="006E14CE" w:rsidRDefault="004C61C6">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6E14CE">
        <w:trPr>
          <w:cantSplit/>
          <w:trHeight w:val="20"/>
        </w:trPr>
        <w:tc>
          <w:tcPr>
            <w:tcW w:w="5000" w:type="pct"/>
            <w:gridSpan w:val="2"/>
          </w:tcPr>
          <w:p w:rsidR="006E14CE" w:rsidRDefault="004C61C6">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6E14CE">
        <w:trPr>
          <w:cantSplit/>
          <w:trHeight w:val="20"/>
        </w:trPr>
        <w:tc>
          <w:tcPr>
            <w:tcW w:w="5000" w:type="pct"/>
            <w:gridSpan w:val="2"/>
          </w:tcPr>
          <w:p w:rsidR="006E14CE" w:rsidRDefault="004C61C6">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6E14CE">
        <w:trPr>
          <w:cantSplit/>
          <w:trHeight w:val="20"/>
        </w:trPr>
        <w:tc>
          <w:tcPr>
            <w:tcW w:w="5000" w:type="pct"/>
            <w:gridSpan w:val="2"/>
          </w:tcPr>
          <w:p w:rsidR="006E14CE" w:rsidRDefault="004C61C6">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6E14CE">
        <w:trPr>
          <w:cantSplit/>
          <w:trHeight w:val="20"/>
        </w:trPr>
        <w:tc>
          <w:tcPr>
            <w:tcW w:w="2035" w:type="pct"/>
          </w:tcPr>
          <w:p w:rsidR="006E14CE" w:rsidRDefault="006E14CE"/>
        </w:tc>
        <w:tc>
          <w:tcPr>
            <w:tcW w:w="2965" w:type="pct"/>
          </w:tcPr>
          <w:p w:rsidR="006E14CE" w:rsidRDefault="006E14CE">
            <w:pPr>
              <w:pStyle w:val="no2"/>
              <w:widowControl w:val="0"/>
              <w:spacing w:after="0" w:line="240" w:lineRule="auto"/>
              <w:jc w:val="right"/>
              <w:rPr>
                <w:rFonts w:ascii="Times New Roman" w:hAnsi="Times New Roman"/>
                <w:lang w:val="ru-RU"/>
              </w:rPr>
            </w:pPr>
          </w:p>
          <w:p w:rsidR="006E14CE" w:rsidRDefault="004C61C6">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6E14CE" w:rsidRDefault="004C61C6">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rsidR="006E14CE" w:rsidRDefault="006E14CE">
      <w:pPr>
        <w:widowControl/>
        <w:spacing w:after="200" w:line="276" w:lineRule="auto"/>
        <w:rPr>
          <w:i/>
          <w:sz w:val="24"/>
          <w:szCs w:val="24"/>
          <w:lang w:eastAsia="en-US"/>
        </w:rPr>
      </w:pPr>
    </w:p>
    <w:p w:rsidR="006E14CE" w:rsidRDefault="006E14CE">
      <w:pPr>
        <w:spacing w:before="144"/>
        <w:ind w:firstLine="708"/>
        <w:contextualSpacing/>
        <w:jc w:val="center"/>
        <w:rPr>
          <w:b/>
          <w:sz w:val="24"/>
          <w:szCs w:val="24"/>
        </w:rPr>
        <w:sectPr w:rsidR="006E14CE">
          <w:pgSz w:w="11901" w:h="16840"/>
          <w:pgMar w:top="851" w:right="851" w:bottom="851" w:left="1134" w:header="709" w:footer="709" w:gutter="0"/>
          <w:cols w:space="708"/>
          <w:docGrid w:linePitch="360"/>
        </w:sectPr>
      </w:pPr>
    </w:p>
    <w:p w:rsidR="006E14CE" w:rsidRDefault="004C61C6">
      <w:pPr>
        <w:ind w:left="11482"/>
        <w:rPr>
          <w:sz w:val="24"/>
          <w:szCs w:val="24"/>
        </w:rPr>
      </w:pPr>
      <w:r>
        <w:rPr>
          <w:rFonts w:eastAsiaTheme="minorHAnsi"/>
          <w:sz w:val="24"/>
          <w:szCs w:val="24"/>
        </w:rPr>
        <w:lastRenderedPageBreak/>
        <w:t>Приложение №4 к договору</w:t>
      </w:r>
    </w:p>
    <w:p w:rsidR="006E14CE" w:rsidRDefault="004C61C6">
      <w:pPr>
        <w:ind w:left="11482"/>
        <w:rPr>
          <w:sz w:val="24"/>
          <w:szCs w:val="24"/>
        </w:rPr>
      </w:pPr>
      <w:r>
        <w:rPr>
          <w:rFonts w:eastAsiaTheme="minorHAnsi"/>
          <w:sz w:val="24"/>
          <w:szCs w:val="24"/>
        </w:rPr>
        <w:t>от ______________________</w:t>
      </w:r>
    </w:p>
    <w:p w:rsidR="006E14CE" w:rsidRDefault="004C61C6">
      <w:pPr>
        <w:ind w:left="11482"/>
        <w:rPr>
          <w:sz w:val="24"/>
          <w:szCs w:val="24"/>
        </w:rPr>
      </w:pPr>
      <w:r>
        <w:rPr>
          <w:rFonts w:eastAsiaTheme="minorHAnsi"/>
          <w:sz w:val="24"/>
          <w:szCs w:val="24"/>
        </w:rPr>
        <w:t>№ ______________________</w:t>
      </w:r>
    </w:p>
    <w:p w:rsidR="006E14CE" w:rsidRDefault="006E14CE">
      <w:pPr>
        <w:jc w:val="right"/>
        <w:rPr>
          <w:sz w:val="24"/>
          <w:szCs w:val="24"/>
        </w:rPr>
      </w:pPr>
    </w:p>
    <w:p w:rsidR="006E14CE" w:rsidRDefault="004C61C6">
      <w:pPr>
        <w:jc w:val="center"/>
        <w:rPr>
          <w:sz w:val="26"/>
          <w:szCs w:val="26"/>
        </w:rPr>
      </w:pPr>
      <w:r>
        <w:rPr>
          <w:rFonts w:eastAsiaTheme="minorHAnsi"/>
          <w:sz w:val="26"/>
          <w:szCs w:val="26"/>
        </w:rPr>
        <w:t>Форма предоставления информации о стране происхождения товара</w:t>
      </w:r>
    </w:p>
    <w:p w:rsidR="006E14CE" w:rsidRDefault="006E14CE">
      <w:pPr>
        <w:jc w:val="center"/>
        <w:rPr>
          <w:sz w:val="24"/>
          <w:szCs w:val="24"/>
        </w:rPr>
      </w:pPr>
    </w:p>
    <w:tbl>
      <w:tblPr>
        <w:tblStyle w:val="af4"/>
        <w:tblW w:w="14625" w:type="dxa"/>
        <w:jc w:val="center"/>
        <w:tblLook w:val="04A0" w:firstRow="1" w:lastRow="0" w:firstColumn="1" w:lastColumn="0" w:noHBand="0" w:noVBand="1"/>
      </w:tblPr>
      <w:tblGrid>
        <w:gridCol w:w="778"/>
        <w:gridCol w:w="2761"/>
        <w:gridCol w:w="2552"/>
        <w:gridCol w:w="3402"/>
        <w:gridCol w:w="2551"/>
        <w:gridCol w:w="2581"/>
      </w:tblGrid>
      <w:tr w:rsidR="006E14CE">
        <w:trPr>
          <w:jc w:val="center"/>
        </w:trPr>
        <w:tc>
          <w:tcPr>
            <w:tcW w:w="778" w:type="dxa"/>
            <w:vAlign w:val="center"/>
          </w:tcPr>
          <w:p w:rsidR="006E14CE" w:rsidRDefault="004C61C6">
            <w:pPr>
              <w:ind w:right="43"/>
              <w:jc w:val="center"/>
              <w:rPr>
                <w:sz w:val="22"/>
                <w:szCs w:val="22"/>
              </w:rPr>
            </w:pPr>
            <w:r>
              <w:rPr>
                <w:sz w:val="22"/>
                <w:szCs w:val="22"/>
              </w:rPr>
              <w:t>№ п/п</w:t>
            </w:r>
          </w:p>
        </w:tc>
        <w:tc>
          <w:tcPr>
            <w:tcW w:w="2761" w:type="dxa"/>
            <w:vAlign w:val="center"/>
          </w:tcPr>
          <w:p w:rsidR="006E14CE" w:rsidRDefault="004C61C6">
            <w:pPr>
              <w:jc w:val="center"/>
              <w:rPr>
                <w:sz w:val="22"/>
                <w:szCs w:val="22"/>
              </w:rPr>
            </w:pPr>
            <w:r>
              <w:rPr>
                <w:sz w:val="22"/>
                <w:szCs w:val="22"/>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6E14CE" w:rsidRDefault="004C61C6">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3402" w:type="dxa"/>
            <w:vAlign w:val="center"/>
          </w:tcPr>
          <w:p w:rsidR="006E14CE" w:rsidRDefault="004C61C6">
            <w:pPr>
              <w:ind w:right="43"/>
              <w:jc w:val="center"/>
              <w:rPr>
                <w:sz w:val="22"/>
                <w:szCs w:val="22"/>
              </w:rPr>
            </w:pPr>
            <w:r>
              <w:rPr>
                <w:sz w:val="22"/>
                <w:szCs w:val="22"/>
                <w:lang w:eastAsia="en-US"/>
              </w:rPr>
              <w:t>Наименование товара</w:t>
            </w:r>
          </w:p>
        </w:tc>
        <w:tc>
          <w:tcPr>
            <w:tcW w:w="2551" w:type="dxa"/>
            <w:vAlign w:val="center"/>
          </w:tcPr>
          <w:p w:rsidR="006E14CE" w:rsidRDefault="004C61C6">
            <w:pPr>
              <w:jc w:val="center"/>
              <w:rPr>
                <w:sz w:val="22"/>
                <w:szCs w:val="22"/>
              </w:rPr>
            </w:pPr>
            <w:r>
              <w:rPr>
                <w:sz w:val="22"/>
                <w:szCs w:val="22"/>
                <w:lang w:eastAsia="en-US"/>
              </w:rPr>
              <w:t>Объем товара, в том числе поставленного при выполнении закупаемых работ, оказании закупаемых услуг (рублей без НДС)</w:t>
            </w:r>
          </w:p>
        </w:tc>
        <w:tc>
          <w:tcPr>
            <w:tcW w:w="2581" w:type="dxa"/>
            <w:vAlign w:val="center"/>
          </w:tcPr>
          <w:p w:rsidR="006E14CE" w:rsidRDefault="004C61C6">
            <w:pPr>
              <w:jc w:val="center"/>
              <w:rPr>
                <w:sz w:val="22"/>
                <w:szCs w:val="22"/>
              </w:rPr>
            </w:pPr>
            <w:r>
              <w:rPr>
                <w:sz w:val="22"/>
                <w:szCs w:val="22"/>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6E14CE">
        <w:trPr>
          <w:jc w:val="center"/>
        </w:trPr>
        <w:tc>
          <w:tcPr>
            <w:tcW w:w="778" w:type="dxa"/>
          </w:tcPr>
          <w:p w:rsidR="006E14CE" w:rsidRPr="00E75FAD" w:rsidRDefault="00E75FAD">
            <w:pPr>
              <w:ind w:right="43"/>
              <w:jc w:val="both"/>
              <w:rPr>
                <w:sz w:val="22"/>
                <w:szCs w:val="22"/>
              </w:rPr>
            </w:pPr>
            <w:r w:rsidRPr="00E75FAD">
              <w:rPr>
                <w:sz w:val="22"/>
                <w:szCs w:val="22"/>
              </w:rPr>
              <w:t>1.</w:t>
            </w:r>
          </w:p>
        </w:tc>
        <w:tc>
          <w:tcPr>
            <w:tcW w:w="2761" w:type="dxa"/>
          </w:tcPr>
          <w:p w:rsidR="006E14CE" w:rsidRPr="00E75FAD" w:rsidRDefault="006E14CE">
            <w:pPr>
              <w:ind w:right="43"/>
              <w:jc w:val="both"/>
              <w:rPr>
                <w:sz w:val="22"/>
                <w:szCs w:val="22"/>
              </w:rPr>
            </w:pPr>
          </w:p>
        </w:tc>
        <w:tc>
          <w:tcPr>
            <w:tcW w:w="2552" w:type="dxa"/>
          </w:tcPr>
          <w:p w:rsidR="006E14CE" w:rsidRPr="00E75FAD" w:rsidRDefault="006E14CE">
            <w:pPr>
              <w:ind w:right="43"/>
              <w:jc w:val="both"/>
              <w:rPr>
                <w:sz w:val="22"/>
                <w:szCs w:val="22"/>
              </w:rPr>
            </w:pPr>
          </w:p>
        </w:tc>
        <w:tc>
          <w:tcPr>
            <w:tcW w:w="3402" w:type="dxa"/>
          </w:tcPr>
          <w:p w:rsidR="006E14CE" w:rsidRPr="00E75FAD" w:rsidRDefault="006E14CE">
            <w:pPr>
              <w:ind w:right="43"/>
              <w:jc w:val="both"/>
              <w:rPr>
                <w:sz w:val="22"/>
                <w:szCs w:val="22"/>
              </w:rPr>
            </w:pPr>
          </w:p>
        </w:tc>
        <w:tc>
          <w:tcPr>
            <w:tcW w:w="2551" w:type="dxa"/>
          </w:tcPr>
          <w:p w:rsidR="006E14CE" w:rsidRPr="00E75FAD" w:rsidRDefault="006E14CE">
            <w:pPr>
              <w:ind w:right="43"/>
              <w:jc w:val="both"/>
              <w:rPr>
                <w:sz w:val="22"/>
                <w:szCs w:val="22"/>
              </w:rPr>
            </w:pPr>
          </w:p>
        </w:tc>
        <w:tc>
          <w:tcPr>
            <w:tcW w:w="2581" w:type="dxa"/>
          </w:tcPr>
          <w:p w:rsidR="006E14CE" w:rsidRPr="00E75FAD" w:rsidRDefault="006E14CE">
            <w:pPr>
              <w:ind w:right="43"/>
              <w:jc w:val="both"/>
              <w:rPr>
                <w:sz w:val="22"/>
                <w:szCs w:val="22"/>
              </w:rPr>
            </w:pPr>
          </w:p>
        </w:tc>
      </w:tr>
      <w:tr w:rsidR="00E75FAD">
        <w:trPr>
          <w:jc w:val="center"/>
        </w:trPr>
        <w:tc>
          <w:tcPr>
            <w:tcW w:w="778" w:type="dxa"/>
          </w:tcPr>
          <w:p w:rsidR="00E75FAD" w:rsidRPr="00E75FAD" w:rsidRDefault="00E75FAD">
            <w:pPr>
              <w:ind w:right="43"/>
              <w:jc w:val="both"/>
              <w:rPr>
                <w:sz w:val="22"/>
                <w:szCs w:val="22"/>
              </w:rPr>
            </w:pPr>
            <w:r w:rsidRPr="00E75FAD">
              <w:rPr>
                <w:sz w:val="22"/>
                <w:szCs w:val="22"/>
              </w:rPr>
              <w:t>2.</w:t>
            </w:r>
          </w:p>
        </w:tc>
        <w:tc>
          <w:tcPr>
            <w:tcW w:w="2761" w:type="dxa"/>
          </w:tcPr>
          <w:p w:rsidR="00E75FAD" w:rsidRPr="00E75FAD" w:rsidRDefault="00E75FAD">
            <w:pPr>
              <w:ind w:right="43"/>
              <w:jc w:val="both"/>
              <w:rPr>
                <w:sz w:val="22"/>
                <w:szCs w:val="22"/>
              </w:rPr>
            </w:pPr>
          </w:p>
        </w:tc>
        <w:tc>
          <w:tcPr>
            <w:tcW w:w="2552" w:type="dxa"/>
          </w:tcPr>
          <w:p w:rsidR="00E75FAD" w:rsidRPr="00E75FAD" w:rsidRDefault="00E75FAD">
            <w:pPr>
              <w:ind w:right="43"/>
              <w:jc w:val="both"/>
              <w:rPr>
                <w:sz w:val="22"/>
                <w:szCs w:val="22"/>
              </w:rPr>
            </w:pPr>
          </w:p>
        </w:tc>
        <w:tc>
          <w:tcPr>
            <w:tcW w:w="3402" w:type="dxa"/>
          </w:tcPr>
          <w:p w:rsidR="00E75FAD" w:rsidRPr="00E75FAD" w:rsidRDefault="00E75FAD">
            <w:pPr>
              <w:ind w:right="43"/>
              <w:jc w:val="both"/>
              <w:rPr>
                <w:sz w:val="22"/>
                <w:szCs w:val="22"/>
              </w:rPr>
            </w:pPr>
          </w:p>
        </w:tc>
        <w:tc>
          <w:tcPr>
            <w:tcW w:w="2551" w:type="dxa"/>
          </w:tcPr>
          <w:p w:rsidR="00E75FAD" w:rsidRPr="00E75FAD" w:rsidRDefault="00E75FAD">
            <w:pPr>
              <w:ind w:right="43"/>
              <w:jc w:val="both"/>
              <w:rPr>
                <w:sz w:val="22"/>
                <w:szCs w:val="22"/>
              </w:rPr>
            </w:pPr>
          </w:p>
        </w:tc>
        <w:tc>
          <w:tcPr>
            <w:tcW w:w="2581" w:type="dxa"/>
          </w:tcPr>
          <w:p w:rsidR="00E75FAD" w:rsidRPr="00E75FAD" w:rsidRDefault="00E75FAD">
            <w:pPr>
              <w:ind w:right="43"/>
              <w:jc w:val="both"/>
              <w:rPr>
                <w:sz w:val="22"/>
                <w:szCs w:val="22"/>
              </w:rPr>
            </w:pPr>
          </w:p>
        </w:tc>
      </w:tr>
      <w:tr w:rsidR="00E75FAD">
        <w:trPr>
          <w:jc w:val="center"/>
        </w:trPr>
        <w:tc>
          <w:tcPr>
            <w:tcW w:w="778" w:type="dxa"/>
          </w:tcPr>
          <w:p w:rsidR="00E75FAD" w:rsidRPr="00E75FAD" w:rsidRDefault="00E75FAD">
            <w:pPr>
              <w:ind w:right="43"/>
              <w:jc w:val="both"/>
              <w:rPr>
                <w:sz w:val="22"/>
                <w:szCs w:val="22"/>
              </w:rPr>
            </w:pPr>
            <w:r>
              <w:rPr>
                <w:sz w:val="22"/>
                <w:szCs w:val="22"/>
              </w:rPr>
              <w:t>3.</w:t>
            </w:r>
          </w:p>
        </w:tc>
        <w:tc>
          <w:tcPr>
            <w:tcW w:w="2761" w:type="dxa"/>
          </w:tcPr>
          <w:p w:rsidR="00E75FAD" w:rsidRPr="00E75FAD" w:rsidRDefault="00E75FAD">
            <w:pPr>
              <w:ind w:right="43"/>
              <w:jc w:val="both"/>
              <w:rPr>
                <w:sz w:val="22"/>
                <w:szCs w:val="22"/>
              </w:rPr>
            </w:pPr>
          </w:p>
        </w:tc>
        <w:tc>
          <w:tcPr>
            <w:tcW w:w="2552" w:type="dxa"/>
          </w:tcPr>
          <w:p w:rsidR="00E75FAD" w:rsidRPr="00E75FAD" w:rsidRDefault="00E75FAD">
            <w:pPr>
              <w:ind w:right="43"/>
              <w:jc w:val="both"/>
              <w:rPr>
                <w:sz w:val="22"/>
                <w:szCs w:val="22"/>
              </w:rPr>
            </w:pPr>
          </w:p>
        </w:tc>
        <w:tc>
          <w:tcPr>
            <w:tcW w:w="3402" w:type="dxa"/>
          </w:tcPr>
          <w:p w:rsidR="00E75FAD" w:rsidRPr="00E75FAD" w:rsidRDefault="00E75FAD">
            <w:pPr>
              <w:ind w:right="43"/>
              <w:jc w:val="both"/>
              <w:rPr>
                <w:sz w:val="22"/>
                <w:szCs w:val="22"/>
              </w:rPr>
            </w:pPr>
          </w:p>
        </w:tc>
        <w:tc>
          <w:tcPr>
            <w:tcW w:w="2551" w:type="dxa"/>
          </w:tcPr>
          <w:p w:rsidR="00E75FAD" w:rsidRPr="00E75FAD" w:rsidRDefault="00E75FAD">
            <w:pPr>
              <w:ind w:right="43"/>
              <w:jc w:val="both"/>
              <w:rPr>
                <w:sz w:val="22"/>
                <w:szCs w:val="22"/>
              </w:rPr>
            </w:pPr>
          </w:p>
        </w:tc>
        <w:tc>
          <w:tcPr>
            <w:tcW w:w="2581" w:type="dxa"/>
          </w:tcPr>
          <w:p w:rsidR="00E75FAD" w:rsidRPr="00E75FAD" w:rsidRDefault="00E75FAD">
            <w:pPr>
              <w:ind w:right="43"/>
              <w:jc w:val="both"/>
              <w:rPr>
                <w:sz w:val="22"/>
                <w:szCs w:val="22"/>
              </w:rPr>
            </w:pPr>
          </w:p>
        </w:tc>
      </w:tr>
      <w:tr w:rsidR="00E75FAD">
        <w:trPr>
          <w:jc w:val="center"/>
        </w:trPr>
        <w:tc>
          <w:tcPr>
            <w:tcW w:w="778" w:type="dxa"/>
          </w:tcPr>
          <w:p w:rsidR="00E75FAD" w:rsidRPr="00E75FAD" w:rsidRDefault="00E75FAD">
            <w:pPr>
              <w:ind w:right="43"/>
              <w:jc w:val="both"/>
              <w:rPr>
                <w:sz w:val="22"/>
                <w:szCs w:val="22"/>
              </w:rPr>
            </w:pPr>
          </w:p>
        </w:tc>
        <w:tc>
          <w:tcPr>
            <w:tcW w:w="2761" w:type="dxa"/>
          </w:tcPr>
          <w:p w:rsidR="00E75FAD" w:rsidRPr="00E75FAD" w:rsidRDefault="00E75FAD">
            <w:pPr>
              <w:ind w:right="43"/>
              <w:jc w:val="both"/>
              <w:rPr>
                <w:sz w:val="22"/>
                <w:szCs w:val="22"/>
              </w:rPr>
            </w:pPr>
          </w:p>
        </w:tc>
        <w:tc>
          <w:tcPr>
            <w:tcW w:w="2552" w:type="dxa"/>
          </w:tcPr>
          <w:p w:rsidR="00E75FAD" w:rsidRPr="00E75FAD" w:rsidRDefault="00E75FAD">
            <w:pPr>
              <w:ind w:right="43"/>
              <w:jc w:val="both"/>
              <w:rPr>
                <w:sz w:val="22"/>
                <w:szCs w:val="22"/>
              </w:rPr>
            </w:pPr>
          </w:p>
        </w:tc>
        <w:tc>
          <w:tcPr>
            <w:tcW w:w="3402" w:type="dxa"/>
          </w:tcPr>
          <w:p w:rsidR="00E75FAD" w:rsidRPr="00E75FAD" w:rsidRDefault="00E75FAD">
            <w:pPr>
              <w:ind w:right="43"/>
              <w:jc w:val="both"/>
              <w:rPr>
                <w:sz w:val="22"/>
                <w:szCs w:val="22"/>
              </w:rPr>
            </w:pPr>
          </w:p>
        </w:tc>
        <w:tc>
          <w:tcPr>
            <w:tcW w:w="2551" w:type="dxa"/>
          </w:tcPr>
          <w:p w:rsidR="00E75FAD" w:rsidRPr="00E75FAD" w:rsidRDefault="00E75FAD">
            <w:pPr>
              <w:ind w:right="43"/>
              <w:jc w:val="both"/>
              <w:rPr>
                <w:sz w:val="22"/>
                <w:szCs w:val="22"/>
              </w:rPr>
            </w:pPr>
          </w:p>
        </w:tc>
        <w:tc>
          <w:tcPr>
            <w:tcW w:w="2581" w:type="dxa"/>
          </w:tcPr>
          <w:p w:rsidR="00E75FAD" w:rsidRPr="00E75FAD" w:rsidRDefault="00E75FAD">
            <w:pPr>
              <w:ind w:right="43"/>
              <w:jc w:val="both"/>
              <w:rPr>
                <w:sz w:val="22"/>
                <w:szCs w:val="22"/>
              </w:rPr>
            </w:pPr>
          </w:p>
        </w:tc>
      </w:tr>
    </w:tbl>
    <w:p w:rsidR="006E14CE" w:rsidRDefault="006E14CE">
      <w:pPr>
        <w:jc w:val="center"/>
        <w:rPr>
          <w:sz w:val="24"/>
          <w:szCs w:val="24"/>
        </w:rPr>
      </w:pPr>
    </w:p>
    <w:p w:rsidR="006E14CE" w:rsidRDefault="004C61C6">
      <w:pPr>
        <w:jc w:val="both"/>
      </w:pPr>
      <w:r>
        <w:rPr>
          <w:rFonts w:eastAsiaTheme="minorHAnsi"/>
          <w:vertAlign w:val="superscript"/>
        </w:rPr>
        <w:t>*</w:t>
      </w:r>
      <w:r>
        <w:rPr>
          <w:rFonts w:eastAsiaTheme="minorHAnsi"/>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HAnsi"/>
          <w:b/>
        </w:rPr>
        <w:t>ИЛИ</w:t>
      </w:r>
      <w:r>
        <w:rPr>
          <w:rFonts w:eastAsiaTheme="minorHAnsi"/>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6E14CE" w:rsidRDefault="006E14CE">
      <w:pPr>
        <w:pStyle w:val="Style3"/>
        <w:ind w:firstLine="0"/>
      </w:pPr>
    </w:p>
    <w:p w:rsidR="00E75FAD" w:rsidRDefault="00E75FAD" w:rsidP="00E75FAD">
      <w:pPr>
        <w:pStyle w:val="Style3"/>
        <w:spacing w:line="240" w:lineRule="auto"/>
        <w:ind w:firstLine="0"/>
      </w:pPr>
    </w:p>
    <w:p w:rsidR="00E75FAD" w:rsidRDefault="00E75FAD" w:rsidP="00E75FAD">
      <w:pPr>
        <w:pStyle w:val="Style3"/>
        <w:spacing w:line="240" w:lineRule="auto"/>
        <w:ind w:firstLine="0"/>
      </w:pPr>
      <w:r>
        <w:t>Дата ____________</w:t>
      </w:r>
    </w:p>
    <w:p w:rsidR="00E75FAD" w:rsidRDefault="00E75FAD" w:rsidP="00E75FAD">
      <w:pPr>
        <w:pStyle w:val="Style3"/>
        <w:spacing w:line="240" w:lineRule="auto"/>
        <w:ind w:firstLine="0"/>
      </w:pPr>
    </w:p>
    <w:p w:rsidR="00E75FAD" w:rsidRDefault="00E75FAD" w:rsidP="00E75FAD">
      <w:pPr>
        <w:pStyle w:val="Style3"/>
        <w:spacing w:line="240" w:lineRule="auto"/>
        <w:ind w:firstLine="0"/>
      </w:pPr>
    </w:p>
    <w:p w:rsidR="00E75FAD" w:rsidRDefault="00E75FAD" w:rsidP="00E75FAD">
      <w:pPr>
        <w:pStyle w:val="Style3"/>
        <w:spacing w:line="240" w:lineRule="auto"/>
        <w:ind w:firstLine="0"/>
      </w:pPr>
      <w:r>
        <w:t>________________ /______________/</w:t>
      </w:r>
    </w:p>
    <w:sectPr w:rsidR="00E75FAD">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E24" w:rsidRDefault="00E96E24">
      <w:r>
        <w:separator/>
      </w:r>
    </w:p>
  </w:endnote>
  <w:endnote w:type="continuationSeparator" w:id="0">
    <w:p w:rsidR="00E96E24" w:rsidRDefault="00E9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E24" w:rsidRDefault="00E96E24">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E96E24" w:rsidRDefault="00E96E24">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E24" w:rsidRDefault="00E96E24">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E24" w:rsidRDefault="00E96E24">
      <w:r>
        <w:separator/>
      </w:r>
    </w:p>
  </w:footnote>
  <w:footnote w:type="continuationSeparator" w:id="0">
    <w:p w:rsidR="00E96E24" w:rsidRDefault="00E96E24">
      <w:r>
        <w:continuationSeparator/>
      </w:r>
    </w:p>
  </w:footnote>
  <w:footnote w:id="1">
    <w:p w:rsidR="00E96E24" w:rsidRDefault="00E96E24">
      <w:pPr>
        <w:pStyle w:val="aff9"/>
        <w:jc w:val="both"/>
      </w:pPr>
      <w:r>
        <w:rPr>
          <w:rStyle w:val="affb"/>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w:t>
      </w:r>
      <w:r>
        <w:rPr>
          <w:rFonts w:ascii="Arial" w:eastAsiaTheme="minorHAnsi" w:hAnsi="Arial" w:cs="Arial"/>
          <w:lang w:eastAsia="en-US"/>
        </w:rPr>
        <w:t xml:space="preserve"> </w:t>
      </w:r>
      <w:r>
        <w:rPr>
          <w:rFonts w:eastAsiaTheme="minorHAnsi"/>
          <w:lang w:eastAsia="en-US"/>
        </w:rPr>
        <w:t>05.04.2013 № 44-ФЗ «О</w:t>
      </w:r>
      <w:r>
        <w:rPr>
          <w:rFonts w:ascii="Arial" w:eastAsiaTheme="minorHAnsi" w:hAnsi="Arial" w:cs="Arial"/>
          <w:lang w:eastAsia="en-US"/>
        </w:rPr>
        <w:t xml:space="preserve"> </w:t>
      </w:r>
      <w:r>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rsidR="00E96E24" w:rsidRDefault="00E96E24">
      <w:pPr>
        <w:pStyle w:val="af5"/>
        <w:jc w:val="both"/>
        <w:rPr>
          <w:sz w:val="18"/>
          <w:szCs w:val="18"/>
        </w:rPr>
      </w:pPr>
      <w:r>
        <w:rPr>
          <w:rStyle w:val="affb"/>
          <w:rFonts w:eastAsiaTheme="minorHAnsi"/>
          <w:sz w:val="18"/>
          <w:szCs w:val="18"/>
        </w:rPr>
        <w:footnoteRef/>
      </w:r>
      <w:r>
        <w:rPr>
          <w:rFonts w:eastAsiaTheme="minorHAnsi"/>
          <w:sz w:val="18"/>
          <w:szCs w:val="18"/>
        </w:rPr>
        <w:t xml:space="preserve"> </w:t>
      </w:r>
      <w:r>
        <w:rPr>
          <w:rFonts w:eastAsiaTheme="minorHAnsi"/>
          <w:sz w:val="18"/>
          <w:szCs w:val="18"/>
          <w:vertAlign w:val="superscript"/>
        </w:rPr>
        <w:t>*</w:t>
      </w:r>
      <w:r>
        <w:rPr>
          <w:rFonts w:eastAsiaTheme="minorHAnsi"/>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HAnsi"/>
          <w:b/>
          <w:sz w:val="18"/>
          <w:szCs w:val="18"/>
        </w:rPr>
        <w:t>ИЛИ</w:t>
      </w:r>
      <w:r>
        <w:rPr>
          <w:rFonts w:eastAsiaTheme="minorHAnsi"/>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Content>
      <w:p w:rsidR="00E96E24" w:rsidRDefault="00E96E24">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02180B">
          <w:rPr>
            <w:noProof/>
            <w:sz w:val="24"/>
            <w:szCs w:val="24"/>
          </w:rPr>
          <w:t>16</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41AF"/>
    <w:multiLevelType w:val="multilevel"/>
    <w:tmpl w:val="A04CF526"/>
    <w:lvl w:ilvl="0">
      <w:start w:val="2"/>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1" w15:restartNumberingAfterBreak="0">
    <w:nsid w:val="03D81F87"/>
    <w:multiLevelType w:val="hybridMultilevel"/>
    <w:tmpl w:val="57941B76"/>
    <w:lvl w:ilvl="0" w:tplc="CF465820">
      <w:start w:val="1"/>
      <w:numFmt w:val="bullet"/>
      <w:lvlText w:val=""/>
      <w:lvlJc w:val="left"/>
      <w:pPr>
        <w:tabs>
          <w:tab w:val="num" w:pos="2561"/>
        </w:tabs>
        <w:ind w:left="2561" w:hanging="113"/>
      </w:pPr>
      <w:rPr>
        <w:rFonts w:ascii="Symbol" w:hAnsi="Symbol" w:hint="default"/>
      </w:rPr>
    </w:lvl>
    <w:lvl w:ilvl="1" w:tplc="1C8C6ECE">
      <w:start w:val="1"/>
      <w:numFmt w:val="none"/>
      <w:lvlText w:val=""/>
      <w:lvlJc w:val="left"/>
      <w:pPr>
        <w:tabs>
          <w:tab w:val="num" w:pos="2448"/>
        </w:tabs>
        <w:ind w:left="0" w:firstLine="0"/>
      </w:pPr>
    </w:lvl>
    <w:lvl w:ilvl="2" w:tplc="53D6B5C6">
      <w:start w:val="1"/>
      <w:numFmt w:val="none"/>
      <w:lvlText w:val=""/>
      <w:lvlJc w:val="left"/>
      <w:pPr>
        <w:tabs>
          <w:tab w:val="num" w:pos="2448"/>
        </w:tabs>
        <w:ind w:left="0" w:firstLine="0"/>
      </w:pPr>
    </w:lvl>
    <w:lvl w:ilvl="3" w:tplc="F01E53A4">
      <w:start w:val="1"/>
      <w:numFmt w:val="none"/>
      <w:lvlText w:val=""/>
      <w:lvlJc w:val="left"/>
      <w:pPr>
        <w:tabs>
          <w:tab w:val="num" w:pos="2448"/>
        </w:tabs>
        <w:ind w:left="0" w:firstLine="0"/>
      </w:pPr>
    </w:lvl>
    <w:lvl w:ilvl="4" w:tplc="288A8DB0">
      <w:start w:val="1"/>
      <w:numFmt w:val="none"/>
      <w:lvlText w:val=""/>
      <w:lvlJc w:val="left"/>
      <w:pPr>
        <w:tabs>
          <w:tab w:val="num" w:pos="2448"/>
        </w:tabs>
        <w:ind w:left="0" w:firstLine="0"/>
      </w:pPr>
    </w:lvl>
    <w:lvl w:ilvl="5" w:tplc="41A23C52">
      <w:start w:val="1"/>
      <w:numFmt w:val="none"/>
      <w:lvlText w:val=""/>
      <w:lvlJc w:val="left"/>
      <w:pPr>
        <w:tabs>
          <w:tab w:val="num" w:pos="2448"/>
        </w:tabs>
        <w:ind w:left="0" w:firstLine="0"/>
      </w:pPr>
    </w:lvl>
    <w:lvl w:ilvl="6" w:tplc="A7363490">
      <w:start w:val="1"/>
      <w:numFmt w:val="none"/>
      <w:lvlText w:val=""/>
      <w:lvlJc w:val="left"/>
      <w:pPr>
        <w:tabs>
          <w:tab w:val="num" w:pos="2448"/>
        </w:tabs>
        <w:ind w:left="0" w:firstLine="0"/>
      </w:pPr>
    </w:lvl>
    <w:lvl w:ilvl="7" w:tplc="035E72CC">
      <w:start w:val="1"/>
      <w:numFmt w:val="none"/>
      <w:lvlText w:val=""/>
      <w:lvlJc w:val="left"/>
      <w:pPr>
        <w:tabs>
          <w:tab w:val="num" w:pos="2448"/>
        </w:tabs>
        <w:ind w:left="0" w:firstLine="0"/>
      </w:pPr>
    </w:lvl>
    <w:lvl w:ilvl="8" w:tplc="5BA2F19E">
      <w:start w:val="1"/>
      <w:numFmt w:val="none"/>
      <w:lvlText w:val=""/>
      <w:lvlJc w:val="left"/>
      <w:pPr>
        <w:tabs>
          <w:tab w:val="num" w:pos="2448"/>
        </w:tabs>
        <w:ind w:left="0" w:firstLine="0"/>
      </w:pPr>
    </w:lvl>
  </w:abstractNum>
  <w:abstractNum w:abstractNumId="2" w15:restartNumberingAfterBreak="0">
    <w:nsid w:val="04A97E6F"/>
    <w:multiLevelType w:val="multilevel"/>
    <w:tmpl w:val="7BAE5D1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8E2D47"/>
    <w:multiLevelType w:val="hybridMultilevel"/>
    <w:tmpl w:val="57DE580A"/>
    <w:lvl w:ilvl="0" w:tplc="E3A28058">
      <w:start w:val="1"/>
      <w:numFmt w:val="bullet"/>
      <w:lvlText w:val=""/>
      <w:lvlJc w:val="left"/>
      <w:pPr>
        <w:ind w:left="720" w:hanging="360"/>
      </w:pPr>
      <w:rPr>
        <w:rFonts w:ascii="Symbol" w:hAnsi="Symbol" w:hint="default"/>
      </w:rPr>
    </w:lvl>
    <w:lvl w:ilvl="1" w:tplc="2E062754">
      <w:start w:val="1"/>
      <w:numFmt w:val="bullet"/>
      <w:lvlText w:val="o"/>
      <w:lvlJc w:val="left"/>
      <w:pPr>
        <w:ind w:left="1440" w:hanging="360"/>
      </w:pPr>
      <w:rPr>
        <w:rFonts w:ascii="Courier New" w:hAnsi="Courier New" w:cs="Courier New" w:hint="default"/>
      </w:rPr>
    </w:lvl>
    <w:lvl w:ilvl="2" w:tplc="46D850DC">
      <w:start w:val="1"/>
      <w:numFmt w:val="bullet"/>
      <w:lvlText w:val=""/>
      <w:lvlJc w:val="left"/>
      <w:pPr>
        <w:ind w:left="2160" w:hanging="360"/>
      </w:pPr>
      <w:rPr>
        <w:rFonts w:ascii="Wingdings" w:hAnsi="Wingdings" w:hint="default"/>
      </w:rPr>
    </w:lvl>
    <w:lvl w:ilvl="3" w:tplc="8D48733C">
      <w:start w:val="1"/>
      <w:numFmt w:val="bullet"/>
      <w:lvlText w:val=""/>
      <w:lvlJc w:val="left"/>
      <w:pPr>
        <w:ind w:left="2880" w:hanging="360"/>
      </w:pPr>
      <w:rPr>
        <w:rFonts w:ascii="Symbol" w:hAnsi="Symbol" w:hint="default"/>
      </w:rPr>
    </w:lvl>
    <w:lvl w:ilvl="4" w:tplc="6166E7F0">
      <w:start w:val="1"/>
      <w:numFmt w:val="bullet"/>
      <w:lvlText w:val="o"/>
      <w:lvlJc w:val="left"/>
      <w:pPr>
        <w:ind w:left="3600" w:hanging="360"/>
      </w:pPr>
      <w:rPr>
        <w:rFonts w:ascii="Courier New" w:hAnsi="Courier New" w:cs="Courier New" w:hint="default"/>
      </w:rPr>
    </w:lvl>
    <w:lvl w:ilvl="5" w:tplc="90AEEA00">
      <w:start w:val="1"/>
      <w:numFmt w:val="bullet"/>
      <w:lvlText w:val=""/>
      <w:lvlJc w:val="left"/>
      <w:pPr>
        <w:ind w:left="4320" w:hanging="360"/>
      </w:pPr>
      <w:rPr>
        <w:rFonts w:ascii="Wingdings" w:hAnsi="Wingdings" w:hint="default"/>
      </w:rPr>
    </w:lvl>
    <w:lvl w:ilvl="6" w:tplc="81C27BFA">
      <w:start w:val="1"/>
      <w:numFmt w:val="bullet"/>
      <w:lvlText w:val=""/>
      <w:lvlJc w:val="left"/>
      <w:pPr>
        <w:ind w:left="5040" w:hanging="360"/>
      </w:pPr>
      <w:rPr>
        <w:rFonts w:ascii="Symbol" w:hAnsi="Symbol" w:hint="default"/>
      </w:rPr>
    </w:lvl>
    <w:lvl w:ilvl="7" w:tplc="9DEC0416">
      <w:start w:val="1"/>
      <w:numFmt w:val="bullet"/>
      <w:lvlText w:val="o"/>
      <w:lvlJc w:val="left"/>
      <w:pPr>
        <w:ind w:left="5760" w:hanging="360"/>
      </w:pPr>
      <w:rPr>
        <w:rFonts w:ascii="Courier New" w:hAnsi="Courier New" w:cs="Courier New" w:hint="default"/>
      </w:rPr>
    </w:lvl>
    <w:lvl w:ilvl="8" w:tplc="2C504D02">
      <w:start w:val="1"/>
      <w:numFmt w:val="bullet"/>
      <w:lvlText w:val=""/>
      <w:lvlJc w:val="left"/>
      <w:pPr>
        <w:ind w:left="6480" w:hanging="360"/>
      </w:pPr>
      <w:rPr>
        <w:rFonts w:ascii="Wingdings" w:hAnsi="Wingdings" w:hint="default"/>
      </w:rPr>
    </w:lvl>
  </w:abstractNum>
  <w:abstractNum w:abstractNumId="4" w15:restartNumberingAfterBreak="0">
    <w:nsid w:val="122E1EF1"/>
    <w:multiLevelType w:val="multilevel"/>
    <w:tmpl w:val="C3B21C7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9A33492"/>
    <w:multiLevelType w:val="hybridMultilevel"/>
    <w:tmpl w:val="F2901966"/>
    <w:lvl w:ilvl="0" w:tplc="C5D04B4A">
      <w:start w:val="1"/>
      <w:numFmt w:val="bullet"/>
      <w:lvlText w:val=""/>
      <w:lvlJc w:val="left"/>
      <w:pPr>
        <w:ind w:left="1429" w:hanging="360"/>
      </w:pPr>
      <w:rPr>
        <w:rFonts w:ascii="Symbol" w:hAnsi="Symbol" w:hint="default"/>
      </w:rPr>
    </w:lvl>
    <w:lvl w:ilvl="1" w:tplc="E77E750E">
      <w:start w:val="1"/>
      <w:numFmt w:val="bullet"/>
      <w:lvlText w:val="o"/>
      <w:lvlJc w:val="left"/>
      <w:pPr>
        <w:ind w:left="2149" w:hanging="360"/>
      </w:pPr>
      <w:rPr>
        <w:rFonts w:ascii="Courier New" w:hAnsi="Courier New" w:cs="Courier New" w:hint="default"/>
      </w:rPr>
    </w:lvl>
    <w:lvl w:ilvl="2" w:tplc="2D1A9912">
      <w:start w:val="1"/>
      <w:numFmt w:val="bullet"/>
      <w:lvlText w:val=""/>
      <w:lvlJc w:val="left"/>
      <w:pPr>
        <w:ind w:left="2869" w:hanging="360"/>
      </w:pPr>
      <w:rPr>
        <w:rFonts w:ascii="Wingdings" w:hAnsi="Wingdings" w:hint="default"/>
      </w:rPr>
    </w:lvl>
    <w:lvl w:ilvl="3" w:tplc="CC927ACE">
      <w:start w:val="1"/>
      <w:numFmt w:val="bullet"/>
      <w:lvlText w:val=""/>
      <w:lvlJc w:val="left"/>
      <w:pPr>
        <w:ind w:left="3589" w:hanging="360"/>
      </w:pPr>
      <w:rPr>
        <w:rFonts w:ascii="Symbol" w:hAnsi="Symbol" w:hint="default"/>
      </w:rPr>
    </w:lvl>
    <w:lvl w:ilvl="4" w:tplc="8ED4E08C">
      <w:start w:val="1"/>
      <w:numFmt w:val="bullet"/>
      <w:lvlText w:val="o"/>
      <w:lvlJc w:val="left"/>
      <w:pPr>
        <w:ind w:left="4309" w:hanging="360"/>
      </w:pPr>
      <w:rPr>
        <w:rFonts w:ascii="Courier New" w:hAnsi="Courier New" w:cs="Courier New" w:hint="default"/>
      </w:rPr>
    </w:lvl>
    <w:lvl w:ilvl="5" w:tplc="D5886BA6">
      <w:start w:val="1"/>
      <w:numFmt w:val="bullet"/>
      <w:lvlText w:val=""/>
      <w:lvlJc w:val="left"/>
      <w:pPr>
        <w:ind w:left="5029" w:hanging="360"/>
      </w:pPr>
      <w:rPr>
        <w:rFonts w:ascii="Wingdings" w:hAnsi="Wingdings" w:hint="default"/>
      </w:rPr>
    </w:lvl>
    <w:lvl w:ilvl="6" w:tplc="2C08AB38">
      <w:start w:val="1"/>
      <w:numFmt w:val="bullet"/>
      <w:lvlText w:val=""/>
      <w:lvlJc w:val="left"/>
      <w:pPr>
        <w:ind w:left="5749" w:hanging="360"/>
      </w:pPr>
      <w:rPr>
        <w:rFonts w:ascii="Symbol" w:hAnsi="Symbol" w:hint="default"/>
      </w:rPr>
    </w:lvl>
    <w:lvl w:ilvl="7" w:tplc="360A86C2">
      <w:start w:val="1"/>
      <w:numFmt w:val="bullet"/>
      <w:lvlText w:val="o"/>
      <w:lvlJc w:val="left"/>
      <w:pPr>
        <w:ind w:left="6469" w:hanging="360"/>
      </w:pPr>
      <w:rPr>
        <w:rFonts w:ascii="Courier New" w:hAnsi="Courier New" w:cs="Courier New" w:hint="default"/>
      </w:rPr>
    </w:lvl>
    <w:lvl w:ilvl="8" w:tplc="3350FEE8">
      <w:start w:val="1"/>
      <w:numFmt w:val="bullet"/>
      <w:lvlText w:val=""/>
      <w:lvlJc w:val="left"/>
      <w:pPr>
        <w:ind w:left="7189" w:hanging="360"/>
      </w:pPr>
      <w:rPr>
        <w:rFonts w:ascii="Wingdings" w:hAnsi="Wingdings" w:hint="default"/>
      </w:rPr>
    </w:lvl>
  </w:abstractNum>
  <w:abstractNum w:abstractNumId="6" w15:restartNumberingAfterBreak="0">
    <w:nsid w:val="19CB387C"/>
    <w:multiLevelType w:val="multilevel"/>
    <w:tmpl w:val="6A58170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BB7009F"/>
    <w:multiLevelType w:val="multilevel"/>
    <w:tmpl w:val="5A54B9F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7A01E8"/>
    <w:multiLevelType w:val="hybridMultilevel"/>
    <w:tmpl w:val="79F63264"/>
    <w:lvl w:ilvl="0" w:tplc="8EA4ACF4">
      <w:start w:val="1"/>
      <w:numFmt w:val="bullet"/>
      <w:lvlText w:val=""/>
      <w:lvlJc w:val="left"/>
      <w:pPr>
        <w:tabs>
          <w:tab w:val="num" w:pos="1287"/>
        </w:tabs>
        <w:ind w:left="1287" w:hanging="360"/>
      </w:pPr>
      <w:rPr>
        <w:rFonts w:ascii="Symbol" w:hAnsi="Symbol" w:hint="default"/>
      </w:rPr>
    </w:lvl>
    <w:lvl w:ilvl="1" w:tplc="7E6467C4">
      <w:start w:val="1"/>
      <w:numFmt w:val="bullet"/>
      <w:lvlText w:val="o"/>
      <w:lvlJc w:val="left"/>
      <w:pPr>
        <w:tabs>
          <w:tab w:val="num" w:pos="2007"/>
        </w:tabs>
        <w:ind w:left="2007" w:hanging="360"/>
      </w:pPr>
      <w:rPr>
        <w:rFonts w:ascii="Courier New" w:hAnsi="Courier New" w:cs="Courier New" w:hint="default"/>
      </w:rPr>
    </w:lvl>
    <w:lvl w:ilvl="2" w:tplc="3A88EE10">
      <w:start w:val="1"/>
      <w:numFmt w:val="bullet"/>
      <w:lvlText w:val=""/>
      <w:lvlJc w:val="left"/>
      <w:pPr>
        <w:tabs>
          <w:tab w:val="num" w:pos="2727"/>
        </w:tabs>
        <w:ind w:left="2727" w:hanging="360"/>
      </w:pPr>
      <w:rPr>
        <w:rFonts w:ascii="Wingdings" w:hAnsi="Wingdings" w:hint="default"/>
      </w:rPr>
    </w:lvl>
    <w:lvl w:ilvl="3" w:tplc="8CDAF5F0">
      <w:start w:val="1"/>
      <w:numFmt w:val="bullet"/>
      <w:lvlText w:val=""/>
      <w:lvlJc w:val="left"/>
      <w:pPr>
        <w:tabs>
          <w:tab w:val="num" w:pos="3447"/>
        </w:tabs>
        <w:ind w:left="3447" w:hanging="360"/>
      </w:pPr>
      <w:rPr>
        <w:rFonts w:ascii="Symbol" w:hAnsi="Symbol" w:hint="default"/>
      </w:rPr>
    </w:lvl>
    <w:lvl w:ilvl="4" w:tplc="8A7E8C28">
      <w:start w:val="1"/>
      <w:numFmt w:val="bullet"/>
      <w:lvlText w:val="o"/>
      <w:lvlJc w:val="left"/>
      <w:pPr>
        <w:tabs>
          <w:tab w:val="num" w:pos="4167"/>
        </w:tabs>
        <w:ind w:left="4167" w:hanging="360"/>
      </w:pPr>
      <w:rPr>
        <w:rFonts w:ascii="Courier New" w:hAnsi="Courier New" w:cs="Courier New" w:hint="default"/>
      </w:rPr>
    </w:lvl>
    <w:lvl w:ilvl="5" w:tplc="6BFACF12">
      <w:start w:val="1"/>
      <w:numFmt w:val="bullet"/>
      <w:lvlText w:val=""/>
      <w:lvlJc w:val="left"/>
      <w:pPr>
        <w:tabs>
          <w:tab w:val="num" w:pos="4887"/>
        </w:tabs>
        <w:ind w:left="4887" w:hanging="360"/>
      </w:pPr>
      <w:rPr>
        <w:rFonts w:ascii="Wingdings" w:hAnsi="Wingdings" w:hint="default"/>
      </w:rPr>
    </w:lvl>
    <w:lvl w:ilvl="6" w:tplc="5FEC354C">
      <w:start w:val="1"/>
      <w:numFmt w:val="bullet"/>
      <w:lvlText w:val=""/>
      <w:lvlJc w:val="left"/>
      <w:pPr>
        <w:tabs>
          <w:tab w:val="num" w:pos="5607"/>
        </w:tabs>
        <w:ind w:left="5607" w:hanging="360"/>
      </w:pPr>
      <w:rPr>
        <w:rFonts w:ascii="Symbol" w:hAnsi="Symbol" w:hint="default"/>
      </w:rPr>
    </w:lvl>
    <w:lvl w:ilvl="7" w:tplc="09020E12">
      <w:start w:val="1"/>
      <w:numFmt w:val="bullet"/>
      <w:lvlText w:val="o"/>
      <w:lvlJc w:val="left"/>
      <w:pPr>
        <w:tabs>
          <w:tab w:val="num" w:pos="6327"/>
        </w:tabs>
        <w:ind w:left="6327" w:hanging="360"/>
      </w:pPr>
      <w:rPr>
        <w:rFonts w:ascii="Courier New" w:hAnsi="Courier New" w:cs="Courier New" w:hint="default"/>
      </w:rPr>
    </w:lvl>
    <w:lvl w:ilvl="8" w:tplc="1E0E4702">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8EE7FDA"/>
    <w:multiLevelType w:val="multilevel"/>
    <w:tmpl w:val="242E7CF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2B906621"/>
    <w:multiLevelType w:val="multilevel"/>
    <w:tmpl w:val="6A80238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117CFE"/>
    <w:multiLevelType w:val="multilevel"/>
    <w:tmpl w:val="3AF89A5E"/>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30A15D37"/>
    <w:multiLevelType w:val="hybridMultilevel"/>
    <w:tmpl w:val="8BEA3A42"/>
    <w:lvl w:ilvl="0" w:tplc="5DA4D5D6">
      <w:start w:val="1"/>
      <w:numFmt w:val="bullet"/>
      <w:lvlText w:val=""/>
      <w:lvlJc w:val="left"/>
      <w:pPr>
        <w:tabs>
          <w:tab w:val="num" w:pos="1440"/>
        </w:tabs>
        <w:ind w:left="1440" w:hanging="360"/>
      </w:pPr>
      <w:rPr>
        <w:rFonts w:ascii="Symbol" w:hAnsi="Symbol" w:hint="default"/>
      </w:rPr>
    </w:lvl>
    <w:lvl w:ilvl="1" w:tplc="3014C532">
      <w:start w:val="1"/>
      <w:numFmt w:val="bullet"/>
      <w:lvlText w:val="o"/>
      <w:lvlJc w:val="left"/>
      <w:pPr>
        <w:tabs>
          <w:tab w:val="num" w:pos="1440"/>
        </w:tabs>
        <w:ind w:left="1440" w:hanging="360"/>
      </w:pPr>
      <w:rPr>
        <w:rFonts w:ascii="Courier New" w:hAnsi="Courier New" w:cs="Courier New" w:hint="default"/>
      </w:rPr>
    </w:lvl>
    <w:lvl w:ilvl="2" w:tplc="9550A91A">
      <w:start w:val="1"/>
      <w:numFmt w:val="bullet"/>
      <w:lvlText w:val=""/>
      <w:lvlJc w:val="left"/>
      <w:pPr>
        <w:tabs>
          <w:tab w:val="num" w:pos="2160"/>
        </w:tabs>
        <w:ind w:left="2160" w:hanging="360"/>
      </w:pPr>
      <w:rPr>
        <w:rFonts w:ascii="Wingdings" w:hAnsi="Wingdings" w:hint="default"/>
      </w:rPr>
    </w:lvl>
    <w:lvl w:ilvl="3" w:tplc="BC50CBAA">
      <w:start w:val="1"/>
      <w:numFmt w:val="bullet"/>
      <w:lvlText w:val=""/>
      <w:lvlJc w:val="left"/>
      <w:pPr>
        <w:tabs>
          <w:tab w:val="num" w:pos="2880"/>
        </w:tabs>
        <w:ind w:left="2880" w:hanging="360"/>
      </w:pPr>
      <w:rPr>
        <w:rFonts w:ascii="Symbol" w:hAnsi="Symbol" w:hint="default"/>
      </w:rPr>
    </w:lvl>
    <w:lvl w:ilvl="4" w:tplc="DA769CEA">
      <w:start w:val="1"/>
      <w:numFmt w:val="bullet"/>
      <w:lvlText w:val="o"/>
      <w:lvlJc w:val="left"/>
      <w:pPr>
        <w:tabs>
          <w:tab w:val="num" w:pos="3600"/>
        </w:tabs>
        <w:ind w:left="3600" w:hanging="360"/>
      </w:pPr>
      <w:rPr>
        <w:rFonts w:ascii="Courier New" w:hAnsi="Courier New" w:cs="Courier New" w:hint="default"/>
      </w:rPr>
    </w:lvl>
    <w:lvl w:ilvl="5" w:tplc="6D2CAE3E">
      <w:start w:val="1"/>
      <w:numFmt w:val="bullet"/>
      <w:lvlText w:val=""/>
      <w:lvlJc w:val="left"/>
      <w:pPr>
        <w:tabs>
          <w:tab w:val="num" w:pos="4320"/>
        </w:tabs>
        <w:ind w:left="4320" w:hanging="360"/>
      </w:pPr>
      <w:rPr>
        <w:rFonts w:ascii="Wingdings" w:hAnsi="Wingdings" w:hint="default"/>
      </w:rPr>
    </w:lvl>
    <w:lvl w:ilvl="6" w:tplc="F4DC2FCE">
      <w:start w:val="1"/>
      <w:numFmt w:val="bullet"/>
      <w:lvlText w:val=""/>
      <w:lvlJc w:val="left"/>
      <w:pPr>
        <w:tabs>
          <w:tab w:val="num" w:pos="5040"/>
        </w:tabs>
        <w:ind w:left="5040" w:hanging="360"/>
      </w:pPr>
      <w:rPr>
        <w:rFonts w:ascii="Symbol" w:hAnsi="Symbol" w:hint="default"/>
      </w:rPr>
    </w:lvl>
    <w:lvl w:ilvl="7" w:tplc="5F84B22E">
      <w:start w:val="1"/>
      <w:numFmt w:val="bullet"/>
      <w:lvlText w:val="o"/>
      <w:lvlJc w:val="left"/>
      <w:pPr>
        <w:tabs>
          <w:tab w:val="num" w:pos="5760"/>
        </w:tabs>
        <w:ind w:left="5760" w:hanging="360"/>
      </w:pPr>
      <w:rPr>
        <w:rFonts w:ascii="Courier New" w:hAnsi="Courier New" w:cs="Courier New" w:hint="default"/>
      </w:rPr>
    </w:lvl>
    <w:lvl w:ilvl="8" w:tplc="006CA5A4">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A33045"/>
    <w:multiLevelType w:val="hybridMultilevel"/>
    <w:tmpl w:val="24C2837A"/>
    <w:lvl w:ilvl="0" w:tplc="4A68CFA6">
      <w:start w:val="4"/>
      <w:numFmt w:val="lowerLetter"/>
      <w:lvlText w:val="%1)"/>
      <w:lvlJc w:val="left"/>
      <w:pPr>
        <w:ind w:left="1080" w:hanging="360"/>
      </w:pPr>
      <w:rPr>
        <w:rFonts w:hint="default"/>
      </w:rPr>
    </w:lvl>
    <w:lvl w:ilvl="1" w:tplc="BE9E6DC8">
      <w:start w:val="1"/>
      <w:numFmt w:val="lowerLetter"/>
      <w:lvlText w:val="%2."/>
      <w:lvlJc w:val="left"/>
      <w:pPr>
        <w:ind w:left="1800" w:hanging="360"/>
      </w:pPr>
    </w:lvl>
    <w:lvl w:ilvl="2" w:tplc="F9F49656">
      <w:start w:val="1"/>
      <w:numFmt w:val="lowerRoman"/>
      <w:lvlText w:val="%3."/>
      <w:lvlJc w:val="right"/>
      <w:pPr>
        <w:ind w:left="2520" w:hanging="180"/>
      </w:pPr>
    </w:lvl>
    <w:lvl w:ilvl="3" w:tplc="DEAE5828">
      <w:start w:val="1"/>
      <w:numFmt w:val="decimal"/>
      <w:lvlText w:val="%4."/>
      <w:lvlJc w:val="left"/>
      <w:pPr>
        <w:ind w:left="3240" w:hanging="360"/>
      </w:pPr>
    </w:lvl>
    <w:lvl w:ilvl="4" w:tplc="61A6883C">
      <w:start w:val="1"/>
      <w:numFmt w:val="lowerLetter"/>
      <w:lvlText w:val="%5."/>
      <w:lvlJc w:val="left"/>
      <w:pPr>
        <w:ind w:left="3960" w:hanging="360"/>
      </w:pPr>
    </w:lvl>
    <w:lvl w:ilvl="5" w:tplc="DAD011A6">
      <w:start w:val="1"/>
      <w:numFmt w:val="lowerRoman"/>
      <w:lvlText w:val="%6."/>
      <w:lvlJc w:val="right"/>
      <w:pPr>
        <w:ind w:left="4680" w:hanging="180"/>
      </w:pPr>
    </w:lvl>
    <w:lvl w:ilvl="6" w:tplc="4A32B79A">
      <w:start w:val="1"/>
      <w:numFmt w:val="decimal"/>
      <w:lvlText w:val="%7."/>
      <w:lvlJc w:val="left"/>
      <w:pPr>
        <w:ind w:left="5400" w:hanging="360"/>
      </w:pPr>
    </w:lvl>
    <w:lvl w:ilvl="7" w:tplc="360CBD22">
      <w:start w:val="1"/>
      <w:numFmt w:val="lowerLetter"/>
      <w:lvlText w:val="%8."/>
      <w:lvlJc w:val="left"/>
      <w:pPr>
        <w:ind w:left="6120" w:hanging="360"/>
      </w:pPr>
    </w:lvl>
    <w:lvl w:ilvl="8" w:tplc="648235CC">
      <w:start w:val="1"/>
      <w:numFmt w:val="lowerRoman"/>
      <w:lvlText w:val="%9."/>
      <w:lvlJc w:val="right"/>
      <w:pPr>
        <w:ind w:left="6840" w:hanging="180"/>
      </w:pPr>
    </w:lvl>
  </w:abstractNum>
  <w:abstractNum w:abstractNumId="14" w15:restartNumberingAfterBreak="0">
    <w:nsid w:val="34B77E93"/>
    <w:multiLevelType w:val="multilevel"/>
    <w:tmpl w:val="9B4C31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359551CE"/>
    <w:multiLevelType w:val="multilevel"/>
    <w:tmpl w:val="08589048"/>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6" w15:restartNumberingAfterBreak="0">
    <w:nsid w:val="3B520696"/>
    <w:multiLevelType w:val="multilevel"/>
    <w:tmpl w:val="B0100A4A"/>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3FB7001F"/>
    <w:multiLevelType w:val="multilevel"/>
    <w:tmpl w:val="167284F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8" w15:restartNumberingAfterBreak="0">
    <w:nsid w:val="4336434D"/>
    <w:multiLevelType w:val="hybridMultilevel"/>
    <w:tmpl w:val="2F9AA254"/>
    <w:lvl w:ilvl="0" w:tplc="19D09E8E">
      <w:start w:val="1"/>
      <w:numFmt w:val="bullet"/>
      <w:lvlText w:val=""/>
      <w:lvlJc w:val="left"/>
      <w:pPr>
        <w:tabs>
          <w:tab w:val="num" w:pos="1789"/>
        </w:tabs>
        <w:ind w:left="1789" w:hanging="360"/>
      </w:pPr>
      <w:rPr>
        <w:rFonts w:ascii="Symbol" w:hAnsi="Symbol" w:hint="default"/>
      </w:rPr>
    </w:lvl>
    <w:lvl w:ilvl="1" w:tplc="16AAF396">
      <w:start w:val="1"/>
      <w:numFmt w:val="decimal"/>
      <w:lvlText w:val="%2."/>
      <w:lvlJc w:val="left"/>
      <w:pPr>
        <w:tabs>
          <w:tab w:val="num" w:pos="1440"/>
        </w:tabs>
        <w:ind w:left="1440" w:hanging="360"/>
      </w:pPr>
      <w:rPr>
        <w:rFonts w:hint="default"/>
      </w:rPr>
    </w:lvl>
    <w:lvl w:ilvl="2" w:tplc="64E63CC8">
      <w:start w:val="1"/>
      <w:numFmt w:val="bullet"/>
      <w:lvlText w:val=""/>
      <w:lvlJc w:val="left"/>
      <w:pPr>
        <w:tabs>
          <w:tab w:val="num" w:pos="2160"/>
        </w:tabs>
        <w:ind w:left="2160" w:hanging="360"/>
      </w:pPr>
      <w:rPr>
        <w:rFonts w:ascii="Wingdings" w:hAnsi="Wingdings" w:hint="default"/>
      </w:rPr>
    </w:lvl>
    <w:lvl w:ilvl="3" w:tplc="51A48934">
      <w:start w:val="1"/>
      <w:numFmt w:val="bullet"/>
      <w:lvlText w:val=""/>
      <w:lvlJc w:val="left"/>
      <w:pPr>
        <w:tabs>
          <w:tab w:val="num" w:pos="2880"/>
        </w:tabs>
        <w:ind w:left="2880" w:hanging="360"/>
      </w:pPr>
      <w:rPr>
        <w:rFonts w:ascii="Symbol" w:hAnsi="Symbol" w:hint="default"/>
      </w:rPr>
    </w:lvl>
    <w:lvl w:ilvl="4" w:tplc="2C984EF4">
      <w:start w:val="1"/>
      <w:numFmt w:val="bullet"/>
      <w:lvlText w:val="o"/>
      <w:lvlJc w:val="left"/>
      <w:pPr>
        <w:tabs>
          <w:tab w:val="num" w:pos="3600"/>
        </w:tabs>
        <w:ind w:left="3600" w:hanging="360"/>
      </w:pPr>
      <w:rPr>
        <w:rFonts w:ascii="Courier New" w:hAnsi="Courier New" w:cs="Courier New" w:hint="default"/>
      </w:rPr>
    </w:lvl>
    <w:lvl w:ilvl="5" w:tplc="34E812E6">
      <w:start w:val="1"/>
      <w:numFmt w:val="bullet"/>
      <w:lvlText w:val=""/>
      <w:lvlJc w:val="left"/>
      <w:pPr>
        <w:tabs>
          <w:tab w:val="num" w:pos="4320"/>
        </w:tabs>
        <w:ind w:left="4320" w:hanging="360"/>
      </w:pPr>
      <w:rPr>
        <w:rFonts w:ascii="Wingdings" w:hAnsi="Wingdings" w:hint="default"/>
      </w:rPr>
    </w:lvl>
    <w:lvl w:ilvl="6" w:tplc="7540A1B6">
      <w:start w:val="1"/>
      <w:numFmt w:val="bullet"/>
      <w:lvlText w:val=""/>
      <w:lvlJc w:val="left"/>
      <w:pPr>
        <w:tabs>
          <w:tab w:val="num" w:pos="5040"/>
        </w:tabs>
        <w:ind w:left="5040" w:hanging="360"/>
      </w:pPr>
      <w:rPr>
        <w:rFonts w:ascii="Symbol" w:hAnsi="Symbol" w:hint="default"/>
      </w:rPr>
    </w:lvl>
    <w:lvl w:ilvl="7" w:tplc="7526C556">
      <w:start w:val="1"/>
      <w:numFmt w:val="bullet"/>
      <w:lvlText w:val="o"/>
      <w:lvlJc w:val="left"/>
      <w:pPr>
        <w:tabs>
          <w:tab w:val="num" w:pos="5760"/>
        </w:tabs>
        <w:ind w:left="5760" w:hanging="360"/>
      </w:pPr>
      <w:rPr>
        <w:rFonts w:ascii="Courier New" w:hAnsi="Courier New" w:cs="Courier New" w:hint="default"/>
      </w:rPr>
    </w:lvl>
    <w:lvl w:ilvl="8" w:tplc="193098D4">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B023BD"/>
    <w:multiLevelType w:val="hybridMultilevel"/>
    <w:tmpl w:val="681C7E3A"/>
    <w:lvl w:ilvl="0" w:tplc="E8989578">
      <w:start w:val="2"/>
      <w:numFmt w:val="lowerLetter"/>
      <w:lvlText w:val="%1)"/>
      <w:lvlJc w:val="left"/>
      <w:pPr>
        <w:ind w:left="1069" w:hanging="360"/>
      </w:pPr>
      <w:rPr>
        <w:rFonts w:hint="default"/>
      </w:rPr>
    </w:lvl>
    <w:lvl w:ilvl="1" w:tplc="B3B23244">
      <w:start w:val="1"/>
      <w:numFmt w:val="lowerLetter"/>
      <w:lvlText w:val="%2."/>
      <w:lvlJc w:val="left"/>
      <w:pPr>
        <w:ind w:left="1789" w:hanging="360"/>
      </w:pPr>
    </w:lvl>
    <w:lvl w:ilvl="2" w:tplc="DF5C6132">
      <w:start w:val="1"/>
      <w:numFmt w:val="lowerRoman"/>
      <w:lvlText w:val="%3."/>
      <w:lvlJc w:val="right"/>
      <w:pPr>
        <w:ind w:left="2509" w:hanging="180"/>
      </w:pPr>
    </w:lvl>
    <w:lvl w:ilvl="3" w:tplc="58D8DCDA">
      <w:start w:val="1"/>
      <w:numFmt w:val="decimal"/>
      <w:lvlText w:val="%4."/>
      <w:lvlJc w:val="left"/>
      <w:pPr>
        <w:ind w:left="3229" w:hanging="360"/>
      </w:pPr>
    </w:lvl>
    <w:lvl w:ilvl="4" w:tplc="1EB0A874">
      <w:start w:val="1"/>
      <w:numFmt w:val="lowerLetter"/>
      <w:lvlText w:val="%5."/>
      <w:lvlJc w:val="left"/>
      <w:pPr>
        <w:ind w:left="3949" w:hanging="360"/>
      </w:pPr>
    </w:lvl>
    <w:lvl w:ilvl="5" w:tplc="0F14D554">
      <w:start w:val="1"/>
      <w:numFmt w:val="lowerRoman"/>
      <w:lvlText w:val="%6."/>
      <w:lvlJc w:val="right"/>
      <w:pPr>
        <w:ind w:left="4669" w:hanging="180"/>
      </w:pPr>
    </w:lvl>
    <w:lvl w:ilvl="6" w:tplc="8FE0F7CC">
      <w:start w:val="1"/>
      <w:numFmt w:val="decimal"/>
      <w:lvlText w:val="%7."/>
      <w:lvlJc w:val="left"/>
      <w:pPr>
        <w:ind w:left="5389" w:hanging="360"/>
      </w:pPr>
    </w:lvl>
    <w:lvl w:ilvl="7" w:tplc="F772991A">
      <w:start w:val="1"/>
      <w:numFmt w:val="lowerLetter"/>
      <w:lvlText w:val="%8."/>
      <w:lvlJc w:val="left"/>
      <w:pPr>
        <w:ind w:left="6109" w:hanging="360"/>
      </w:pPr>
    </w:lvl>
    <w:lvl w:ilvl="8" w:tplc="F05EE212">
      <w:start w:val="1"/>
      <w:numFmt w:val="lowerRoman"/>
      <w:lvlText w:val="%9."/>
      <w:lvlJc w:val="right"/>
      <w:pPr>
        <w:ind w:left="6829" w:hanging="180"/>
      </w:pPr>
    </w:lvl>
  </w:abstractNum>
  <w:abstractNum w:abstractNumId="20" w15:restartNumberingAfterBreak="0">
    <w:nsid w:val="551F424D"/>
    <w:multiLevelType w:val="multilevel"/>
    <w:tmpl w:val="3932ADF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56FF35A2"/>
    <w:multiLevelType w:val="hybridMultilevel"/>
    <w:tmpl w:val="A138500E"/>
    <w:lvl w:ilvl="0" w:tplc="8CB0D404">
      <w:start w:val="3"/>
      <w:numFmt w:val="lowerLetter"/>
      <w:lvlText w:val="%1)"/>
      <w:lvlJc w:val="left"/>
      <w:pPr>
        <w:ind w:left="1080" w:hanging="360"/>
      </w:pPr>
      <w:rPr>
        <w:rFonts w:hint="default"/>
      </w:rPr>
    </w:lvl>
    <w:lvl w:ilvl="1" w:tplc="26F29700">
      <w:start w:val="1"/>
      <w:numFmt w:val="lowerLetter"/>
      <w:lvlText w:val="%2."/>
      <w:lvlJc w:val="left"/>
      <w:pPr>
        <w:ind w:left="1800" w:hanging="360"/>
      </w:pPr>
    </w:lvl>
    <w:lvl w:ilvl="2" w:tplc="6C2AE3D8">
      <w:start w:val="1"/>
      <w:numFmt w:val="lowerRoman"/>
      <w:lvlText w:val="%3."/>
      <w:lvlJc w:val="right"/>
      <w:pPr>
        <w:ind w:left="2520" w:hanging="180"/>
      </w:pPr>
    </w:lvl>
    <w:lvl w:ilvl="3" w:tplc="5232DFC6">
      <w:start w:val="1"/>
      <w:numFmt w:val="decimal"/>
      <w:lvlText w:val="%4."/>
      <w:lvlJc w:val="left"/>
      <w:pPr>
        <w:ind w:left="3240" w:hanging="360"/>
      </w:pPr>
    </w:lvl>
    <w:lvl w:ilvl="4" w:tplc="5BBA61AC">
      <w:start w:val="1"/>
      <w:numFmt w:val="lowerLetter"/>
      <w:lvlText w:val="%5."/>
      <w:lvlJc w:val="left"/>
      <w:pPr>
        <w:ind w:left="3960" w:hanging="360"/>
      </w:pPr>
    </w:lvl>
    <w:lvl w:ilvl="5" w:tplc="7870ED48">
      <w:start w:val="1"/>
      <w:numFmt w:val="lowerRoman"/>
      <w:lvlText w:val="%6."/>
      <w:lvlJc w:val="right"/>
      <w:pPr>
        <w:ind w:left="4680" w:hanging="180"/>
      </w:pPr>
    </w:lvl>
    <w:lvl w:ilvl="6" w:tplc="723ABA0E">
      <w:start w:val="1"/>
      <w:numFmt w:val="decimal"/>
      <w:lvlText w:val="%7."/>
      <w:lvlJc w:val="left"/>
      <w:pPr>
        <w:ind w:left="5400" w:hanging="360"/>
      </w:pPr>
    </w:lvl>
    <w:lvl w:ilvl="7" w:tplc="53C87FC8">
      <w:start w:val="1"/>
      <w:numFmt w:val="lowerLetter"/>
      <w:lvlText w:val="%8."/>
      <w:lvlJc w:val="left"/>
      <w:pPr>
        <w:ind w:left="6120" w:hanging="360"/>
      </w:pPr>
    </w:lvl>
    <w:lvl w:ilvl="8" w:tplc="BCA2089C">
      <w:start w:val="1"/>
      <w:numFmt w:val="lowerRoman"/>
      <w:lvlText w:val="%9."/>
      <w:lvlJc w:val="right"/>
      <w:pPr>
        <w:ind w:left="6840" w:hanging="180"/>
      </w:pPr>
    </w:lvl>
  </w:abstractNum>
  <w:abstractNum w:abstractNumId="22" w15:restartNumberingAfterBreak="0">
    <w:nsid w:val="60C70070"/>
    <w:multiLevelType w:val="hybridMultilevel"/>
    <w:tmpl w:val="F21EEC76"/>
    <w:lvl w:ilvl="0" w:tplc="31CCAACA">
      <w:start w:val="1"/>
      <w:numFmt w:val="bullet"/>
      <w:lvlText w:val=""/>
      <w:lvlJc w:val="left"/>
      <w:pPr>
        <w:ind w:left="1287" w:hanging="360"/>
      </w:pPr>
      <w:rPr>
        <w:rFonts w:ascii="Symbol" w:hAnsi="Symbol" w:hint="default"/>
      </w:rPr>
    </w:lvl>
    <w:lvl w:ilvl="1" w:tplc="BA4200FE">
      <w:start w:val="1"/>
      <w:numFmt w:val="bullet"/>
      <w:lvlText w:val="o"/>
      <w:lvlJc w:val="left"/>
      <w:pPr>
        <w:ind w:left="2007" w:hanging="360"/>
      </w:pPr>
      <w:rPr>
        <w:rFonts w:ascii="Courier New" w:hAnsi="Courier New" w:cs="Courier New" w:hint="default"/>
      </w:rPr>
    </w:lvl>
    <w:lvl w:ilvl="2" w:tplc="8FBE0B2C">
      <w:start w:val="1"/>
      <w:numFmt w:val="bullet"/>
      <w:lvlText w:val=""/>
      <w:lvlJc w:val="left"/>
      <w:pPr>
        <w:ind w:left="2727" w:hanging="360"/>
      </w:pPr>
      <w:rPr>
        <w:rFonts w:ascii="Wingdings" w:hAnsi="Wingdings" w:hint="default"/>
      </w:rPr>
    </w:lvl>
    <w:lvl w:ilvl="3" w:tplc="E44E2602">
      <w:start w:val="1"/>
      <w:numFmt w:val="bullet"/>
      <w:lvlText w:val=""/>
      <w:lvlJc w:val="left"/>
      <w:pPr>
        <w:ind w:left="3447" w:hanging="360"/>
      </w:pPr>
      <w:rPr>
        <w:rFonts w:ascii="Symbol" w:hAnsi="Symbol" w:hint="default"/>
      </w:rPr>
    </w:lvl>
    <w:lvl w:ilvl="4" w:tplc="A038F1E6">
      <w:start w:val="1"/>
      <w:numFmt w:val="bullet"/>
      <w:lvlText w:val="o"/>
      <w:lvlJc w:val="left"/>
      <w:pPr>
        <w:ind w:left="4167" w:hanging="360"/>
      </w:pPr>
      <w:rPr>
        <w:rFonts w:ascii="Courier New" w:hAnsi="Courier New" w:cs="Courier New" w:hint="default"/>
      </w:rPr>
    </w:lvl>
    <w:lvl w:ilvl="5" w:tplc="C4D0E38A">
      <w:start w:val="1"/>
      <w:numFmt w:val="bullet"/>
      <w:lvlText w:val=""/>
      <w:lvlJc w:val="left"/>
      <w:pPr>
        <w:ind w:left="4887" w:hanging="360"/>
      </w:pPr>
      <w:rPr>
        <w:rFonts w:ascii="Wingdings" w:hAnsi="Wingdings" w:hint="default"/>
      </w:rPr>
    </w:lvl>
    <w:lvl w:ilvl="6" w:tplc="B0648078">
      <w:start w:val="1"/>
      <w:numFmt w:val="bullet"/>
      <w:lvlText w:val=""/>
      <w:lvlJc w:val="left"/>
      <w:pPr>
        <w:ind w:left="5607" w:hanging="360"/>
      </w:pPr>
      <w:rPr>
        <w:rFonts w:ascii="Symbol" w:hAnsi="Symbol" w:hint="default"/>
      </w:rPr>
    </w:lvl>
    <w:lvl w:ilvl="7" w:tplc="003650DC">
      <w:start w:val="1"/>
      <w:numFmt w:val="bullet"/>
      <w:lvlText w:val="o"/>
      <w:lvlJc w:val="left"/>
      <w:pPr>
        <w:ind w:left="6327" w:hanging="360"/>
      </w:pPr>
      <w:rPr>
        <w:rFonts w:ascii="Courier New" w:hAnsi="Courier New" w:cs="Courier New" w:hint="default"/>
      </w:rPr>
    </w:lvl>
    <w:lvl w:ilvl="8" w:tplc="8428705C">
      <w:start w:val="1"/>
      <w:numFmt w:val="bullet"/>
      <w:lvlText w:val=""/>
      <w:lvlJc w:val="left"/>
      <w:pPr>
        <w:ind w:left="7047" w:hanging="360"/>
      </w:pPr>
      <w:rPr>
        <w:rFonts w:ascii="Wingdings" w:hAnsi="Wingdings" w:hint="default"/>
      </w:rPr>
    </w:lvl>
  </w:abstractNum>
  <w:abstractNum w:abstractNumId="23" w15:restartNumberingAfterBreak="0">
    <w:nsid w:val="63700434"/>
    <w:multiLevelType w:val="hybridMultilevel"/>
    <w:tmpl w:val="E6A02080"/>
    <w:lvl w:ilvl="0" w:tplc="4C861C7E">
      <w:start w:val="1"/>
      <w:numFmt w:val="bullet"/>
      <w:lvlText w:val="-"/>
      <w:lvlJc w:val="left"/>
      <w:pPr>
        <w:ind w:left="1211" w:hanging="360"/>
      </w:pPr>
      <w:rPr>
        <w:rFonts w:ascii="Times New Roman" w:eastAsia="Times New Roman" w:hAnsi="Times New Roman" w:cs="Times New Roman" w:hint="default"/>
        <w:i w:val="0"/>
      </w:rPr>
    </w:lvl>
    <w:lvl w:ilvl="1" w:tplc="61EC1198">
      <w:start w:val="1"/>
      <w:numFmt w:val="bullet"/>
      <w:lvlText w:val="o"/>
      <w:lvlJc w:val="left"/>
      <w:pPr>
        <w:ind w:left="1931" w:hanging="360"/>
      </w:pPr>
      <w:rPr>
        <w:rFonts w:ascii="Courier New" w:hAnsi="Courier New" w:cs="Courier New" w:hint="default"/>
      </w:rPr>
    </w:lvl>
    <w:lvl w:ilvl="2" w:tplc="3BD235DC">
      <w:start w:val="1"/>
      <w:numFmt w:val="bullet"/>
      <w:lvlText w:val=""/>
      <w:lvlJc w:val="left"/>
      <w:pPr>
        <w:ind w:left="2651" w:hanging="360"/>
      </w:pPr>
      <w:rPr>
        <w:rFonts w:ascii="Wingdings" w:hAnsi="Wingdings" w:hint="default"/>
      </w:rPr>
    </w:lvl>
    <w:lvl w:ilvl="3" w:tplc="AEEAC888">
      <w:start w:val="1"/>
      <w:numFmt w:val="bullet"/>
      <w:lvlText w:val=""/>
      <w:lvlJc w:val="left"/>
      <w:pPr>
        <w:ind w:left="3371" w:hanging="360"/>
      </w:pPr>
      <w:rPr>
        <w:rFonts w:ascii="Symbol" w:hAnsi="Symbol" w:hint="default"/>
      </w:rPr>
    </w:lvl>
    <w:lvl w:ilvl="4" w:tplc="B0C40648">
      <w:start w:val="1"/>
      <w:numFmt w:val="bullet"/>
      <w:lvlText w:val="o"/>
      <w:lvlJc w:val="left"/>
      <w:pPr>
        <w:ind w:left="4091" w:hanging="360"/>
      </w:pPr>
      <w:rPr>
        <w:rFonts w:ascii="Courier New" w:hAnsi="Courier New" w:cs="Courier New" w:hint="default"/>
      </w:rPr>
    </w:lvl>
    <w:lvl w:ilvl="5" w:tplc="5158F8CC">
      <w:start w:val="1"/>
      <w:numFmt w:val="bullet"/>
      <w:lvlText w:val=""/>
      <w:lvlJc w:val="left"/>
      <w:pPr>
        <w:ind w:left="4811" w:hanging="360"/>
      </w:pPr>
      <w:rPr>
        <w:rFonts w:ascii="Wingdings" w:hAnsi="Wingdings" w:hint="default"/>
      </w:rPr>
    </w:lvl>
    <w:lvl w:ilvl="6" w:tplc="5896F840">
      <w:start w:val="1"/>
      <w:numFmt w:val="bullet"/>
      <w:lvlText w:val=""/>
      <w:lvlJc w:val="left"/>
      <w:pPr>
        <w:ind w:left="5531" w:hanging="360"/>
      </w:pPr>
      <w:rPr>
        <w:rFonts w:ascii="Symbol" w:hAnsi="Symbol" w:hint="default"/>
      </w:rPr>
    </w:lvl>
    <w:lvl w:ilvl="7" w:tplc="49E660E4">
      <w:start w:val="1"/>
      <w:numFmt w:val="bullet"/>
      <w:lvlText w:val="o"/>
      <w:lvlJc w:val="left"/>
      <w:pPr>
        <w:ind w:left="6251" w:hanging="360"/>
      </w:pPr>
      <w:rPr>
        <w:rFonts w:ascii="Courier New" w:hAnsi="Courier New" w:cs="Courier New" w:hint="default"/>
      </w:rPr>
    </w:lvl>
    <w:lvl w:ilvl="8" w:tplc="9846482E">
      <w:start w:val="1"/>
      <w:numFmt w:val="bullet"/>
      <w:lvlText w:val=""/>
      <w:lvlJc w:val="left"/>
      <w:pPr>
        <w:ind w:left="6971" w:hanging="360"/>
      </w:pPr>
      <w:rPr>
        <w:rFonts w:ascii="Wingdings" w:hAnsi="Wingdings" w:hint="default"/>
      </w:rPr>
    </w:lvl>
  </w:abstractNum>
  <w:abstractNum w:abstractNumId="24" w15:restartNumberingAfterBreak="0">
    <w:nsid w:val="65FC4D58"/>
    <w:multiLevelType w:val="multilevel"/>
    <w:tmpl w:val="3124ABDE"/>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745123F3"/>
    <w:multiLevelType w:val="hybridMultilevel"/>
    <w:tmpl w:val="BCF8F2AE"/>
    <w:lvl w:ilvl="0" w:tplc="B3BE0FCE">
      <w:start w:val="1"/>
      <w:numFmt w:val="bullet"/>
      <w:lvlText w:val=""/>
      <w:lvlJc w:val="left"/>
      <w:pPr>
        <w:ind w:left="1287" w:hanging="360"/>
      </w:pPr>
      <w:rPr>
        <w:rFonts w:ascii="Symbol" w:hAnsi="Symbol" w:hint="default"/>
        <w:color w:val="auto"/>
      </w:rPr>
    </w:lvl>
    <w:lvl w:ilvl="1" w:tplc="AB2076B8">
      <w:start w:val="1"/>
      <w:numFmt w:val="bullet"/>
      <w:lvlText w:val="o"/>
      <w:lvlJc w:val="left"/>
      <w:pPr>
        <w:ind w:left="2007" w:hanging="360"/>
      </w:pPr>
      <w:rPr>
        <w:rFonts w:ascii="Courier New" w:hAnsi="Courier New" w:cs="Courier New" w:hint="default"/>
      </w:rPr>
    </w:lvl>
    <w:lvl w:ilvl="2" w:tplc="13EA71B2">
      <w:start w:val="1"/>
      <w:numFmt w:val="bullet"/>
      <w:lvlText w:val=""/>
      <w:lvlJc w:val="left"/>
      <w:pPr>
        <w:ind w:left="2727" w:hanging="360"/>
      </w:pPr>
      <w:rPr>
        <w:rFonts w:ascii="Wingdings" w:hAnsi="Wingdings" w:hint="default"/>
      </w:rPr>
    </w:lvl>
    <w:lvl w:ilvl="3" w:tplc="5252AE68">
      <w:start w:val="1"/>
      <w:numFmt w:val="bullet"/>
      <w:lvlText w:val=""/>
      <w:lvlJc w:val="left"/>
      <w:pPr>
        <w:ind w:left="3447" w:hanging="360"/>
      </w:pPr>
      <w:rPr>
        <w:rFonts w:ascii="Symbol" w:hAnsi="Symbol" w:hint="default"/>
      </w:rPr>
    </w:lvl>
    <w:lvl w:ilvl="4" w:tplc="521C5124">
      <w:start w:val="1"/>
      <w:numFmt w:val="bullet"/>
      <w:lvlText w:val="o"/>
      <w:lvlJc w:val="left"/>
      <w:pPr>
        <w:ind w:left="4167" w:hanging="360"/>
      </w:pPr>
      <w:rPr>
        <w:rFonts w:ascii="Courier New" w:hAnsi="Courier New" w:cs="Courier New" w:hint="default"/>
      </w:rPr>
    </w:lvl>
    <w:lvl w:ilvl="5" w:tplc="3230A582">
      <w:start w:val="1"/>
      <w:numFmt w:val="bullet"/>
      <w:lvlText w:val=""/>
      <w:lvlJc w:val="left"/>
      <w:pPr>
        <w:ind w:left="4887" w:hanging="360"/>
      </w:pPr>
      <w:rPr>
        <w:rFonts w:ascii="Wingdings" w:hAnsi="Wingdings" w:hint="default"/>
      </w:rPr>
    </w:lvl>
    <w:lvl w:ilvl="6" w:tplc="F79CDBE2">
      <w:start w:val="1"/>
      <w:numFmt w:val="bullet"/>
      <w:lvlText w:val=""/>
      <w:lvlJc w:val="left"/>
      <w:pPr>
        <w:ind w:left="5607" w:hanging="360"/>
      </w:pPr>
      <w:rPr>
        <w:rFonts w:ascii="Symbol" w:hAnsi="Symbol" w:hint="default"/>
      </w:rPr>
    </w:lvl>
    <w:lvl w:ilvl="7" w:tplc="E97A8DD4">
      <w:start w:val="1"/>
      <w:numFmt w:val="bullet"/>
      <w:lvlText w:val=""/>
      <w:lvlJc w:val="left"/>
      <w:pPr>
        <w:ind w:left="6327" w:hanging="360"/>
      </w:pPr>
      <w:rPr>
        <w:rFonts w:ascii="Symbol" w:hAnsi="Symbol" w:hint="default"/>
        <w:color w:val="auto"/>
      </w:rPr>
    </w:lvl>
    <w:lvl w:ilvl="8" w:tplc="7884BDCE">
      <w:start w:val="1"/>
      <w:numFmt w:val="bullet"/>
      <w:lvlText w:val=""/>
      <w:lvlJc w:val="left"/>
      <w:pPr>
        <w:ind w:left="7047" w:hanging="360"/>
      </w:pPr>
      <w:rPr>
        <w:rFonts w:ascii="Wingdings" w:hAnsi="Wingdings" w:hint="default"/>
      </w:rPr>
    </w:lvl>
  </w:abstractNum>
  <w:abstractNum w:abstractNumId="26" w15:restartNumberingAfterBreak="0">
    <w:nsid w:val="7904529E"/>
    <w:multiLevelType w:val="multilevel"/>
    <w:tmpl w:val="EA6E3C30"/>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15:restartNumberingAfterBreak="0">
    <w:nsid w:val="7F215943"/>
    <w:multiLevelType w:val="hybridMultilevel"/>
    <w:tmpl w:val="6FBAD582"/>
    <w:lvl w:ilvl="0" w:tplc="92EA9E2A">
      <w:start w:val="1"/>
      <w:numFmt w:val="bullet"/>
      <w:lvlText w:val=""/>
      <w:lvlJc w:val="left"/>
      <w:pPr>
        <w:tabs>
          <w:tab w:val="num" w:pos="567"/>
        </w:tabs>
        <w:ind w:left="567" w:hanging="113"/>
      </w:pPr>
      <w:rPr>
        <w:rFonts w:ascii="Symbol" w:hAnsi="Symbol" w:hint="default"/>
      </w:rPr>
    </w:lvl>
    <w:lvl w:ilvl="1" w:tplc="31F84590">
      <w:start w:val="2"/>
      <w:numFmt w:val="decimal"/>
      <w:lvlText w:val="%2."/>
      <w:lvlJc w:val="left"/>
      <w:pPr>
        <w:tabs>
          <w:tab w:val="num" w:pos="1440"/>
        </w:tabs>
        <w:ind w:left="1440" w:hanging="360"/>
      </w:pPr>
      <w:rPr>
        <w:rFonts w:hint="default"/>
        <w:b/>
        <w:i w:val="0"/>
        <w:color w:val="auto"/>
      </w:rPr>
    </w:lvl>
    <w:lvl w:ilvl="2" w:tplc="1982E9BC">
      <w:start w:val="2"/>
      <w:numFmt w:val="decimal"/>
      <w:lvlText w:val="%3."/>
      <w:lvlJc w:val="left"/>
      <w:pPr>
        <w:tabs>
          <w:tab w:val="num" w:pos="2160"/>
        </w:tabs>
        <w:ind w:left="2160" w:hanging="360"/>
      </w:pPr>
      <w:rPr>
        <w:rFonts w:hint="default"/>
        <w:b/>
        <w:i w:val="0"/>
        <w:color w:val="auto"/>
      </w:rPr>
    </w:lvl>
    <w:lvl w:ilvl="3" w:tplc="6F64A700">
      <w:start w:val="1"/>
      <w:numFmt w:val="bullet"/>
      <w:lvlText w:val=""/>
      <w:lvlJc w:val="left"/>
      <w:pPr>
        <w:tabs>
          <w:tab w:val="num" w:pos="2880"/>
        </w:tabs>
        <w:ind w:left="2880" w:hanging="360"/>
      </w:pPr>
      <w:rPr>
        <w:rFonts w:ascii="Symbol" w:hAnsi="Symbol" w:hint="default"/>
      </w:rPr>
    </w:lvl>
    <w:lvl w:ilvl="4" w:tplc="5E78B30A">
      <w:start w:val="1"/>
      <w:numFmt w:val="bullet"/>
      <w:lvlText w:val="o"/>
      <w:lvlJc w:val="left"/>
      <w:pPr>
        <w:tabs>
          <w:tab w:val="num" w:pos="3600"/>
        </w:tabs>
        <w:ind w:left="3600" w:hanging="360"/>
      </w:pPr>
      <w:rPr>
        <w:rFonts w:ascii="Courier New" w:hAnsi="Courier New" w:cs="Courier New" w:hint="default"/>
      </w:rPr>
    </w:lvl>
    <w:lvl w:ilvl="5" w:tplc="13E499A0">
      <w:start w:val="1"/>
      <w:numFmt w:val="bullet"/>
      <w:lvlText w:val=""/>
      <w:lvlJc w:val="left"/>
      <w:pPr>
        <w:tabs>
          <w:tab w:val="num" w:pos="4320"/>
        </w:tabs>
        <w:ind w:left="4320" w:hanging="360"/>
      </w:pPr>
      <w:rPr>
        <w:rFonts w:ascii="Wingdings" w:hAnsi="Wingdings" w:hint="default"/>
      </w:rPr>
    </w:lvl>
    <w:lvl w:ilvl="6" w:tplc="0DD2A0AC">
      <w:start w:val="1"/>
      <w:numFmt w:val="bullet"/>
      <w:lvlText w:val=""/>
      <w:lvlJc w:val="left"/>
      <w:pPr>
        <w:tabs>
          <w:tab w:val="num" w:pos="5040"/>
        </w:tabs>
        <w:ind w:left="5040" w:hanging="360"/>
      </w:pPr>
      <w:rPr>
        <w:rFonts w:ascii="Symbol" w:hAnsi="Symbol" w:hint="default"/>
      </w:rPr>
    </w:lvl>
    <w:lvl w:ilvl="7" w:tplc="8FB6D10E">
      <w:start w:val="1"/>
      <w:numFmt w:val="bullet"/>
      <w:lvlText w:val="o"/>
      <w:lvlJc w:val="left"/>
      <w:pPr>
        <w:tabs>
          <w:tab w:val="num" w:pos="5760"/>
        </w:tabs>
        <w:ind w:left="5760" w:hanging="360"/>
      </w:pPr>
      <w:rPr>
        <w:rFonts w:ascii="Courier New" w:hAnsi="Courier New" w:cs="Courier New" w:hint="default"/>
      </w:rPr>
    </w:lvl>
    <w:lvl w:ilvl="8" w:tplc="8A6E3126">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0"/>
  </w:num>
  <w:num w:numId="3">
    <w:abstractNumId w:val="9"/>
  </w:num>
  <w:num w:numId="4">
    <w:abstractNumId w:val="12"/>
  </w:num>
  <w:num w:numId="5">
    <w:abstractNumId w:val="14"/>
  </w:num>
  <w:num w:numId="6">
    <w:abstractNumId w:val="24"/>
  </w:num>
  <w:num w:numId="7">
    <w:abstractNumId w:val="26"/>
  </w:num>
  <w:num w:numId="8">
    <w:abstractNumId w:val="22"/>
  </w:num>
  <w:num w:numId="9">
    <w:abstractNumId w:val="18"/>
  </w:num>
  <w:num w:numId="10">
    <w:abstractNumId w:val="6"/>
  </w:num>
  <w:num w:numId="11">
    <w:abstractNumId w:val="2"/>
  </w:num>
  <w:num w:numId="12">
    <w:abstractNumId w:val="5"/>
  </w:num>
  <w:num w:numId="13">
    <w:abstractNumId w:val="25"/>
  </w:num>
  <w:num w:numId="14">
    <w:abstractNumId w:val="11"/>
  </w:num>
  <w:num w:numId="15">
    <w:abstractNumId w:val="3"/>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3"/>
  </w:num>
  <w:num w:numId="20">
    <w:abstractNumId w:val="27"/>
  </w:num>
  <w:num w:numId="21">
    <w:abstractNumId w:val="17"/>
  </w:num>
  <w:num w:numId="22">
    <w:abstractNumId w:val="21"/>
  </w:num>
  <w:num w:numId="23">
    <w:abstractNumId w:val="13"/>
  </w:num>
  <w:num w:numId="24">
    <w:abstractNumId w:val="19"/>
  </w:num>
  <w:num w:numId="25">
    <w:abstractNumId w:val="4"/>
  </w:num>
  <w:num w:numId="26">
    <w:abstractNumId w:val="16"/>
  </w:num>
  <w:num w:numId="27">
    <w:abstractNumId w:val="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4CE"/>
    <w:rsid w:val="0002180B"/>
    <w:rsid w:val="0004369B"/>
    <w:rsid w:val="001C3D1B"/>
    <w:rsid w:val="00294ED3"/>
    <w:rsid w:val="004C61C6"/>
    <w:rsid w:val="006E14CE"/>
    <w:rsid w:val="00E75FAD"/>
    <w:rsid w:val="00E96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0C901"/>
  <w15:docId w15:val="{7B3E890B-40E2-4982-9AE5-1ECAD1DF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link w:val="aff8"/>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9">
    <w:name w:val="footnote text"/>
    <w:basedOn w:val="a"/>
    <w:link w:val="affa"/>
    <w:unhideWhenUsed/>
  </w:style>
  <w:style w:type="character" w:customStyle="1" w:styleId="affa">
    <w:name w:val="Текст сноски Знак"/>
    <w:basedOn w:val="a0"/>
    <w:link w:val="aff9"/>
    <w:rPr>
      <w:rFonts w:ascii="Times New Roman" w:eastAsia="Times New Roman" w:hAnsi="Times New Roman" w:cs="Times New Roman"/>
      <w:sz w:val="20"/>
      <w:szCs w:val="20"/>
      <w:lang w:eastAsia="ru-RU"/>
    </w:rPr>
  </w:style>
  <w:style w:type="character" w:styleId="affb">
    <w:name w:val="footnote reference"/>
    <w:basedOn w:val="a0"/>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character" w:customStyle="1" w:styleId="aff8">
    <w:name w:val="Без интервала Знак"/>
    <w:basedOn w:val="a0"/>
    <w:link w:val="aff7"/>
    <w:uiPriority w:val="1"/>
    <w:rPr>
      <w:rFonts w:ascii="Times New Roman" w:eastAsia="Times New Roman" w:hAnsi="Times New Roman" w:cs="Times New Roman"/>
      <w:sz w:val="24"/>
      <w:szCs w:val="24"/>
      <w:lang w:eastAsia="ru-RU"/>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ecretar@ensb.tomsk.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B353EEECAB097A37A33B44A0EC1716C9089464399ACA780492DE9AD707E277074E3BA5143D7B52AFC3F4EF7C363547B063BC91D0332B36fF12I"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4BB6C22E-F97D-49BE-A629-ED205E930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8828</Words>
  <Characters>50323</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dcterms:created xsi:type="dcterms:W3CDTF">2023-02-20T04:26:00Z</dcterms:created>
  <dcterms:modified xsi:type="dcterms:W3CDTF">2023-02-21T04:06:00Z</dcterms:modified>
</cp:coreProperties>
</file>