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D3" w:rsidRDefault="005608D3" w:rsidP="00A9026D">
      <w:pPr>
        <w:tabs>
          <w:tab w:val="left" w:pos="4962"/>
        </w:tabs>
        <w:jc w:val="center"/>
        <w:rPr>
          <w:bCs/>
        </w:rPr>
      </w:pPr>
      <w:r w:rsidRPr="00F056A1">
        <w:rPr>
          <w:noProof/>
          <w:sz w:val="26"/>
          <w:szCs w:val="26"/>
        </w:rPr>
        <w:drawing>
          <wp:inline distT="0" distB="0" distL="0" distR="0" wp14:anchorId="3809AE2C" wp14:editId="666BA220">
            <wp:extent cx="2745105" cy="423741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42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D3" w:rsidRDefault="005608D3" w:rsidP="00A9026D">
      <w:pPr>
        <w:tabs>
          <w:tab w:val="left" w:pos="4962"/>
        </w:tabs>
        <w:jc w:val="center"/>
        <w:rPr>
          <w:bCs/>
        </w:rPr>
        <w:sectPr w:rsidR="005608D3" w:rsidSect="005608D3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5608D3" w:rsidRDefault="005608D3" w:rsidP="00A9026D">
      <w:pPr>
        <w:tabs>
          <w:tab w:val="left" w:pos="4962"/>
        </w:tabs>
        <w:jc w:val="center"/>
        <w:rPr>
          <w:bCs/>
        </w:rPr>
      </w:pPr>
    </w:p>
    <w:p w:rsidR="008C226B" w:rsidRDefault="008C226B" w:rsidP="00A9026D">
      <w:pPr>
        <w:tabs>
          <w:tab w:val="left" w:pos="4962"/>
        </w:tabs>
        <w:jc w:val="center"/>
        <w:rPr>
          <w:bCs/>
        </w:rPr>
      </w:pPr>
      <w:r w:rsidRPr="008C226B">
        <w:rPr>
          <w:bCs/>
        </w:rPr>
        <w:t xml:space="preserve">Согласовано:                                                                                   </w:t>
      </w:r>
    </w:p>
    <w:p w:rsidR="00A9026D" w:rsidRDefault="008C226B" w:rsidP="00A9026D">
      <w:pPr>
        <w:pStyle w:val="ab"/>
        <w:jc w:val="center"/>
      </w:pPr>
      <w:r>
        <w:t>Начальник отдела</w:t>
      </w:r>
    </w:p>
    <w:p w:rsidR="00A9026D" w:rsidRDefault="00A9026D" w:rsidP="00A9026D">
      <w:pPr>
        <w:pStyle w:val="ab"/>
        <w:jc w:val="center"/>
      </w:pPr>
      <w:r>
        <w:t>экономической безопасности</w:t>
      </w:r>
    </w:p>
    <w:p w:rsidR="00A9026D" w:rsidRDefault="00A9026D" w:rsidP="00A9026D">
      <w:pPr>
        <w:pStyle w:val="ab"/>
        <w:jc w:val="center"/>
      </w:pPr>
    </w:p>
    <w:p w:rsidR="00A9026D" w:rsidRDefault="00A9026D" w:rsidP="00A9026D">
      <w:pPr>
        <w:pStyle w:val="ab"/>
        <w:jc w:val="center"/>
      </w:pPr>
      <w:r>
        <w:t>_______________А.С. Дудкин</w:t>
      </w:r>
    </w:p>
    <w:p w:rsidR="00A9026D" w:rsidRDefault="00A9026D" w:rsidP="00A9026D">
      <w:pPr>
        <w:pStyle w:val="ab"/>
        <w:ind w:firstLine="567"/>
      </w:pPr>
      <w:r>
        <w:t xml:space="preserve"> </w:t>
      </w:r>
      <w:r>
        <w:t xml:space="preserve">  </w:t>
      </w:r>
      <w:r>
        <w:t>«___» _</w:t>
      </w:r>
      <w:r>
        <w:t>_______</w:t>
      </w:r>
      <w:r>
        <w:t xml:space="preserve">_____ 201  г.                                                                                                                      </w:t>
      </w:r>
      <w:r w:rsidR="008C226B">
        <w:t xml:space="preserve">                                                                    </w:t>
      </w:r>
    </w:p>
    <w:p w:rsidR="005608D3" w:rsidRDefault="005608D3" w:rsidP="00A9026D">
      <w:pPr>
        <w:pStyle w:val="ab"/>
        <w:jc w:val="center"/>
        <w:rPr>
          <w:bCs/>
        </w:rPr>
      </w:pPr>
    </w:p>
    <w:p w:rsidR="005608D3" w:rsidRDefault="005608D3" w:rsidP="00A9026D">
      <w:pPr>
        <w:pStyle w:val="ab"/>
        <w:jc w:val="center"/>
        <w:rPr>
          <w:bCs/>
        </w:rPr>
      </w:pPr>
    </w:p>
    <w:p w:rsidR="00A9026D" w:rsidRDefault="00A9026D" w:rsidP="00A9026D">
      <w:pPr>
        <w:pStyle w:val="ab"/>
        <w:jc w:val="center"/>
        <w:rPr>
          <w:bCs/>
        </w:rPr>
      </w:pPr>
      <w:r w:rsidRPr="008C226B">
        <w:rPr>
          <w:bCs/>
        </w:rPr>
        <w:t>Утверждаю:</w:t>
      </w:r>
    </w:p>
    <w:p w:rsidR="008C226B" w:rsidRDefault="00811E38" w:rsidP="00A9026D">
      <w:pPr>
        <w:pStyle w:val="ab"/>
        <w:jc w:val="center"/>
      </w:pPr>
      <w:r>
        <w:t>Ге</w:t>
      </w:r>
      <w:r w:rsidR="008C226B">
        <w:t>неральн</w:t>
      </w:r>
      <w:r>
        <w:t>ый</w:t>
      </w:r>
      <w:r w:rsidR="008C226B">
        <w:t xml:space="preserve"> директор</w:t>
      </w:r>
    </w:p>
    <w:p w:rsidR="00A9026D" w:rsidRDefault="00A9026D" w:rsidP="00A9026D">
      <w:pPr>
        <w:pStyle w:val="ab"/>
        <w:jc w:val="center"/>
      </w:pPr>
    </w:p>
    <w:p w:rsidR="00A9026D" w:rsidRDefault="00A9026D" w:rsidP="00A9026D">
      <w:pPr>
        <w:pStyle w:val="ab"/>
        <w:jc w:val="center"/>
      </w:pPr>
    </w:p>
    <w:p w:rsidR="008C226B" w:rsidRDefault="00A9026D" w:rsidP="00A9026D">
      <w:pPr>
        <w:pStyle w:val="ab"/>
        <w:jc w:val="center"/>
      </w:pPr>
      <w:r>
        <w:t>_______________</w:t>
      </w:r>
      <w:r w:rsidR="001469FC">
        <w:t xml:space="preserve">А.В. </w:t>
      </w:r>
      <w:r w:rsidR="00811E38">
        <w:t>Кодин</w:t>
      </w:r>
    </w:p>
    <w:p w:rsidR="00A9026D" w:rsidRDefault="00A9026D" w:rsidP="00A9026D">
      <w:pPr>
        <w:pStyle w:val="ab"/>
        <w:ind w:firstLine="567"/>
      </w:pPr>
      <w:r>
        <w:t xml:space="preserve">   </w:t>
      </w:r>
      <w:r>
        <w:t xml:space="preserve">«___» _____________ 201  г.                                                                                                                                                                                          </w:t>
      </w:r>
    </w:p>
    <w:p w:rsidR="00A9026D" w:rsidRDefault="00A9026D" w:rsidP="003B08BF">
      <w:pPr>
        <w:spacing w:after="240"/>
        <w:jc w:val="center"/>
        <w:rPr>
          <w:b/>
          <w:bCs/>
        </w:rPr>
        <w:sectPr w:rsidR="00A9026D" w:rsidSect="005608D3">
          <w:type w:val="continuous"/>
          <w:pgSz w:w="11906" w:h="16838"/>
          <w:pgMar w:top="1134" w:right="850" w:bottom="709" w:left="1701" w:header="708" w:footer="708" w:gutter="0"/>
          <w:cols w:num="2" w:space="708"/>
          <w:docGrid w:linePitch="360"/>
        </w:sectPr>
      </w:pPr>
    </w:p>
    <w:p w:rsidR="008C226B" w:rsidRDefault="008C226B" w:rsidP="003B08BF">
      <w:pPr>
        <w:spacing w:after="240"/>
        <w:jc w:val="center"/>
        <w:rPr>
          <w:b/>
          <w:bCs/>
        </w:rPr>
      </w:pPr>
    </w:p>
    <w:p w:rsidR="003B08BF" w:rsidRDefault="003B08BF" w:rsidP="006715D3">
      <w:pPr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:rsidR="003B08BF" w:rsidRPr="00CF7C14" w:rsidRDefault="00CF7C14" w:rsidP="00AC7C33">
      <w:pPr>
        <w:spacing w:after="120"/>
        <w:ind w:firstLine="709"/>
        <w:jc w:val="center"/>
        <w:rPr>
          <w:b/>
          <w:sz w:val="28"/>
          <w:szCs w:val="28"/>
        </w:rPr>
      </w:pPr>
      <w:r w:rsidRPr="006715D3">
        <w:rPr>
          <w:b/>
          <w:sz w:val="28"/>
          <w:szCs w:val="28"/>
        </w:rPr>
        <w:t>на о</w:t>
      </w:r>
      <w:bookmarkStart w:id="0" w:name="_GoBack"/>
      <w:bookmarkEnd w:id="0"/>
      <w:r w:rsidRPr="006715D3">
        <w:rPr>
          <w:b/>
          <w:sz w:val="28"/>
          <w:szCs w:val="28"/>
        </w:rPr>
        <w:t xml:space="preserve">казание услуг  по охране </w:t>
      </w:r>
      <w:r w:rsidR="00AC7C33">
        <w:rPr>
          <w:b/>
          <w:sz w:val="28"/>
          <w:szCs w:val="28"/>
        </w:rPr>
        <w:t>офисных и хозяйственных помещений по адресам:</w:t>
      </w:r>
      <w:r w:rsidRPr="006715D3">
        <w:rPr>
          <w:b/>
          <w:sz w:val="28"/>
          <w:szCs w:val="28"/>
        </w:rPr>
        <w:t xml:space="preserve"> </w:t>
      </w:r>
      <w:r w:rsidR="00AC7C33" w:rsidRPr="00AC7C33">
        <w:rPr>
          <w:b/>
          <w:sz w:val="28"/>
          <w:szCs w:val="28"/>
        </w:rPr>
        <w:t>г. Томск, ул. Котовского, 19, ул. Шевченко, 44</w:t>
      </w:r>
    </w:p>
    <w:p w:rsidR="00735ACD" w:rsidRDefault="001469FC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6715D3">
        <w:rPr>
          <w:rFonts w:eastAsiaTheme="minorHAnsi"/>
          <w:b/>
          <w:lang w:eastAsia="en-US"/>
        </w:rPr>
        <w:t>1.</w:t>
      </w:r>
      <w:r w:rsidR="00CF7C14">
        <w:rPr>
          <w:b/>
        </w:rPr>
        <w:t>Н</w:t>
      </w:r>
      <w:r w:rsidR="00CF7C14" w:rsidRPr="006715D3">
        <w:rPr>
          <w:b/>
        </w:rPr>
        <w:t>аименование услуг (номенклатур</w:t>
      </w:r>
      <w:r w:rsidR="00CF7C14">
        <w:rPr>
          <w:b/>
        </w:rPr>
        <w:t xml:space="preserve">а) и перечень объектов, на </w:t>
      </w:r>
      <w:r w:rsidR="00CF7C14" w:rsidRPr="006715D3">
        <w:rPr>
          <w:b/>
        </w:rPr>
        <w:t>которых будут оказываться услуги</w:t>
      </w:r>
    </w:p>
    <w:p w:rsidR="003403DD" w:rsidRPr="00735ACD" w:rsidRDefault="00C47765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735ACD">
        <w:t xml:space="preserve">Услуги охраны по адресам:  </w:t>
      </w:r>
    </w:p>
    <w:p w:rsidR="00C47765" w:rsidRPr="00C47765" w:rsidRDefault="001469FC" w:rsidP="00735ACD">
      <w:pPr>
        <w:pStyle w:val="a3"/>
        <w:autoSpaceDE w:val="0"/>
        <w:autoSpaceDN w:val="0"/>
        <w:adjustRightInd w:val="0"/>
        <w:spacing w:after="6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186A">
        <w:rPr>
          <w:rFonts w:ascii="Times New Roman" w:hAnsi="Times New Roman" w:cs="Times New Roman"/>
          <w:sz w:val="24"/>
          <w:szCs w:val="24"/>
        </w:rPr>
        <w:t xml:space="preserve"> </w:t>
      </w:r>
      <w:r w:rsidR="00C47765" w:rsidRPr="00C47765">
        <w:rPr>
          <w:rFonts w:ascii="Times New Roman" w:hAnsi="Times New Roman" w:cs="Times New Roman"/>
          <w:sz w:val="24"/>
          <w:szCs w:val="24"/>
        </w:rPr>
        <w:t>г. Томск, ул. Котовского, 19 (Административное здание: 1, 2, 3, 4 этажи 4-х этажного здания с прилегающей огороженной территорией, оборудованное СВН, ОПС, СКУД);</w:t>
      </w:r>
    </w:p>
    <w:p w:rsidR="00C47765" w:rsidRPr="00C47765" w:rsidRDefault="00C47765" w:rsidP="00735ACD">
      <w:pPr>
        <w:pStyle w:val="a3"/>
        <w:autoSpaceDE w:val="0"/>
        <w:autoSpaceDN w:val="0"/>
        <w:adjustRightInd w:val="0"/>
        <w:spacing w:after="6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37 (Гаражный бокс, нежилое здание с прилегающей огороженной территорией, оборудованное СВН, ОПС);</w:t>
      </w:r>
    </w:p>
    <w:p w:rsidR="00C47765" w:rsidRPr="00134849" w:rsidRDefault="00C47765" w:rsidP="00735ACD">
      <w:pPr>
        <w:pStyle w:val="a3"/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33 (№1, №2) (Гаражный бокс в гаражном комплексе, помещение оборудованное ОПС).</w:t>
      </w:r>
    </w:p>
    <w:p w:rsidR="003B08BF" w:rsidRPr="006715D3" w:rsidRDefault="00CF7C14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6715D3">
        <w:rPr>
          <w:b/>
        </w:rPr>
        <w:t>2. Общие требования</w:t>
      </w:r>
    </w:p>
    <w:p w:rsidR="00CF7C14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2.1. Основание для оказания услуг</w:t>
      </w:r>
    </w:p>
    <w:p w:rsidR="002304F6" w:rsidRPr="002304F6" w:rsidRDefault="002304F6" w:rsidP="002304F6">
      <w:pPr>
        <w:autoSpaceDE w:val="0"/>
        <w:autoSpaceDN w:val="0"/>
        <w:adjustRightInd w:val="0"/>
        <w:spacing w:after="60"/>
        <w:ind w:firstLine="709"/>
        <w:jc w:val="both"/>
      </w:pPr>
      <w:r w:rsidRPr="002304F6">
        <w:t>Обеспечение оперативного реагирования на возникновение чрезвычайных</w:t>
      </w:r>
      <w:r>
        <w:t xml:space="preserve"> </w:t>
      </w:r>
      <w:r w:rsidRPr="002304F6">
        <w:t>происшествий на Охраняемых объектах Заказчика,</w:t>
      </w:r>
      <w:r>
        <w:t xml:space="preserve"> </w:t>
      </w:r>
      <w:r w:rsidRPr="002304F6">
        <w:t>пресечения правонарушений и преступлений, направленных против имущества, жизни и</w:t>
      </w:r>
      <w:r>
        <w:t xml:space="preserve"> </w:t>
      </w:r>
      <w:r w:rsidRPr="002304F6">
        <w:t>здоровья Заказчика, обеспечения охраны общественного порядка, безопасности</w:t>
      </w:r>
      <w:r>
        <w:t xml:space="preserve"> </w:t>
      </w:r>
      <w:r w:rsidRPr="002304F6">
        <w:t>сотрудников и посетителей Заказчика, находящихся на Охраняемых объектах</w:t>
      </w:r>
      <w:r>
        <w:t>;</w:t>
      </w:r>
    </w:p>
    <w:p w:rsidR="003B08BF" w:rsidRPr="00CF7C14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2.2. Требования к срокам оказания услуг</w:t>
      </w:r>
    </w:p>
    <w:p w:rsidR="00C47765" w:rsidRDefault="00C47765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Начало оказания услуг</w:t>
      </w:r>
      <w:r w:rsidR="0060186A">
        <w:t xml:space="preserve"> </w:t>
      </w:r>
      <w:r>
        <w:t>- 01.01.201</w:t>
      </w:r>
      <w:r w:rsidR="002E76BD">
        <w:t>9</w:t>
      </w:r>
    </w:p>
    <w:p w:rsidR="00C47765" w:rsidRPr="00134849" w:rsidRDefault="00C47765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Окончание оказания услуг</w:t>
      </w:r>
      <w:r w:rsidR="0060186A">
        <w:t xml:space="preserve"> </w:t>
      </w:r>
      <w:r>
        <w:t>-</w:t>
      </w:r>
      <w:r w:rsidR="0060186A">
        <w:t xml:space="preserve"> </w:t>
      </w:r>
      <w:r>
        <w:t>31.12.201</w:t>
      </w:r>
      <w:r w:rsidR="002E76BD">
        <w:t>9</w:t>
      </w:r>
    </w:p>
    <w:p w:rsidR="00CF7C14" w:rsidRPr="00CF7C14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2.3. Нормативные требования к качеству услуг, их результату</w:t>
      </w:r>
    </w:p>
    <w:p w:rsidR="009713DE" w:rsidRDefault="00624E95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Охрана объектов должна осуществляться </w:t>
      </w:r>
      <w:r w:rsidRPr="00624E95">
        <w:t>в соответствии с требованиями закона РФ от 11.03.1992 N 2487-1 (ред. от 0</w:t>
      </w:r>
      <w:r w:rsidR="00AC7C33">
        <w:t>3</w:t>
      </w:r>
      <w:r w:rsidRPr="00624E95">
        <w:t>.07.201</w:t>
      </w:r>
      <w:r w:rsidR="00AC7C33">
        <w:t>6</w:t>
      </w:r>
      <w:r w:rsidRPr="00624E95">
        <w:t>) «О частной детективной и охранной деятельности в Российской Федерации»</w:t>
      </w:r>
    </w:p>
    <w:p w:rsidR="00316AD0" w:rsidRPr="00134849" w:rsidRDefault="00316AD0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О</w:t>
      </w:r>
      <w:r w:rsidRPr="00316AD0">
        <w:t>хран</w:t>
      </w:r>
      <w:r>
        <w:t>а</w:t>
      </w:r>
      <w:r w:rsidRPr="00316AD0">
        <w:t xml:space="preserve"> Объектов регулируются Положением о пропускном и </w:t>
      </w:r>
      <w:proofErr w:type="spellStart"/>
      <w:r w:rsidRPr="00316AD0">
        <w:t>внутриобъектовом</w:t>
      </w:r>
      <w:proofErr w:type="spellEnd"/>
      <w:r w:rsidRPr="00316AD0">
        <w:t xml:space="preserve"> режиме в административном здании ПАО «Томскэнергосбыт», инструкциями и другими локальными актами Заказчика, действующим законодательством Российской Федерации.</w:t>
      </w:r>
    </w:p>
    <w:p w:rsidR="003B08BF" w:rsidRPr="006715D3" w:rsidRDefault="00AE3AAC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6715D3">
        <w:rPr>
          <w:b/>
        </w:rPr>
        <w:t>3. Требования к оказанию услуг</w:t>
      </w:r>
    </w:p>
    <w:p w:rsidR="00CF7C14" w:rsidRPr="00CF7C14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3.1. Объем оказываемых услуг</w:t>
      </w:r>
    </w:p>
    <w:p w:rsidR="0016553F" w:rsidRPr="00134849" w:rsidRDefault="00624E95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У</w:t>
      </w:r>
      <w:r w:rsidR="0016553F">
        <w:t>слуги должны оказываться в полном объеме и с надлежащим качеством. Исполнитель несет ответственность за качественное выполнение возложенных на него работ, за соблюдение правил охраны труда и техники безопасности</w:t>
      </w:r>
      <w:r w:rsidR="00B6569E">
        <w:t>, а также иных условий предусмотренных договором;</w:t>
      </w:r>
      <w:r w:rsidR="0016553F">
        <w:t xml:space="preserve"> </w:t>
      </w:r>
    </w:p>
    <w:p w:rsidR="00CF7C14" w:rsidRPr="00CF7C14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CF7C14">
        <w:rPr>
          <w:b/>
        </w:rPr>
        <w:t>3.2. Требования к последовательности этапов оказания услуг</w:t>
      </w:r>
    </w:p>
    <w:p w:rsidR="000477D2" w:rsidRDefault="000477D2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lastRenderedPageBreak/>
        <w:t xml:space="preserve">Организация и осуществление ежедневной (включая выходные и праздничные дни) охраны объектов с использованием специальных средств. </w:t>
      </w:r>
    </w:p>
    <w:p w:rsidR="000477D2" w:rsidRDefault="000477D2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Физическая охрана: 1</w:t>
      </w:r>
      <w:r w:rsidR="006715D3">
        <w:t xml:space="preserve"> куратор для  взаимодействия с З</w:t>
      </w:r>
      <w:r>
        <w:t>аказчиком;</w:t>
      </w:r>
    </w:p>
    <w:p w:rsidR="000477D2" w:rsidRDefault="000477D2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- г. Томск, ул. Котовского, 19: 2 охранника в 4 смены круглосуточно, всего 8 человек;</w:t>
      </w:r>
    </w:p>
    <w:p w:rsidR="000477D2" w:rsidRDefault="000477D2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- г. Томск, ул. Шевченко, 44, стр. 37: 1 охранник в 4 смены круглосуточно, всего 4 человека;</w:t>
      </w:r>
    </w:p>
    <w:p w:rsidR="003B08BF" w:rsidRPr="00134849" w:rsidRDefault="000477D2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Пультовая охрана: по адресу: г. Томск, ул. Шевченко, 44 стр. 33 (№1, №2): с 18:00 до 8:00 в рабочие дни. Выходные  и праздничные дни круглосуточно;</w:t>
      </w:r>
    </w:p>
    <w:p w:rsidR="00AE3AAC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3.3. Требования к организации обеспечения услуг</w:t>
      </w:r>
    </w:p>
    <w:p w:rsidR="00C300B7" w:rsidRDefault="00C300B7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Обеспечивать сбережение и правильную эксплуатацию средств ИТСО и охранно - пожарной сигнализации, своевременно реагировать на срабатывание пожарной и охранной сигнализации вызовом на объект ответственных лиц и сообщением в органы МЧС и внутренних дел по месту дислокации.</w:t>
      </w:r>
    </w:p>
    <w:p w:rsidR="00C300B7" w:rsidRDefault="00C300B7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При выявлении нарушений, создающих на охраняемых Объектах угрозу возникновения пожаров, безопасности людей, а также условий, способствующих хищениям имущества, принимать меры по пресечению указанных нарушений и информировать о выявленных нарушениях Заказчика.</w:t>
      </w:r>
    </w:p>
    <w:p w:rsidR="00C300B7" w:rsidRDefault="00C300B7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Содержать в надлежащем порядке предоставленные служебные помещения, оборудование, инвентарь и другое имущество Заказчика.</w:t>
      </w:r>
    </w:p>
    <w:p w:rsidR="00C300B7" w:rsidRDefault="00C300B7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Обеспечивать охрану и защиту жизни и здоровья сотрудников Заказчика при выполнении ими своих служебных обязанностей.</w:t>
      </w:r>
    </w:p>
    <w:p w:rsidR="003B08BF" w:rsidRPr="00C300B7" w:rsidRDefault="00C300B7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 xml:space="preserve">В случае возникновения на объектах Заказчика происшествий и других чрезвычайных ситуаций немедленно сообщать об этом </w:t>
      </w:r>
      <w:r w:rsidR="0023632B">
        <w:t>начальнику о</w:t>
      </w:r>
      <w:r>
        <w:t>тдел</w:t>
      </w:r>
      <w:r w:rsidR="0023632B">
        <w:t>а</w:t>
      </w:r>
      <w:r>
        <w:t xml:space="preserve">  экономической безопасности Заказчика и принимать меры по локализации и минимизации возможных последствий.</w:t>
      </w:r>
    </w:p>
    <w:p w:rsidR="003B08BF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3.4. Требования к применяемым материалам и оборудованию</w:t>
      </w:r>
    </w:p>
    <w:p w:rsidR="00EF7478" w:rsidRPr="00134849" w:rsidRDefault="00EF7478" w:rsidP="00735ACD">
      <w:pPr>
        <w:autoSpaceDE w:val="0"/>
        <w:autoSpaceDN w:val="0"/>
        <w:adjustRightInd w:val="0"/>
        <w:spacing w:after="60"/>
        <w:ind w:left="708"/>
        <w:jc w:val="both"/>
      </w:pPr>
      <w:r>
        <w:t>Не требуется</w:t>
      </w:r>
    </w:p>
    <w:p w:rsidR="00B041F9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3.5. Требования безопасности</w:t>
      </w:r>
    </w:p>
    <w:p w:rsidR="00B041F9" w:rsidRDefault="00B041F9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Исполнитель обязан выставлять работников охраны на Объектах в форменном обмундировании с</w:t>
      </w:r>
      <w:r w:rsidR="000E2833">
        <w:t>о</w:t>
      </w:r>
      <w:r>
        <w:t xml:space="preserve"> служебным оружием или спецсредствами и необходимой экипировкой на постах.</w:t>
      </w:r>
    </w:p>
    <w:p w:rsidR="00B041F9" w:rsidRDefault="00B041F9" w:rsidP="00735ACD">
      <w:pPr>
        <w:autoSpaceDE w:val="0"/>
        <w:autoSpaceDN w:val="0"/>
        <w:adjustRightInd w:val="0"/>
        <w:spacing w:after="60"/>
        <w:ind w:firstLine="708"/>
        <w:jc w:val="both"/>
      </w:pPr>
      <w:proofErr w:type="gramStart"/>
      <w:r>
        <w:t>Обеспечивать установленный пропускной режим на охраняемых Объектах, осуществлять контроль за входом (выходом), въездом (выездом) на объектах, вносом (выносом) на Объекты (с Объектов) материальных ценностей, в соответствии с Положением, утвержденным Приказом Заказчика.</w:t>
      </w:r>
      <w:proofErr w:type="gramEnd"/>
    </w:p>
    <w:p w:rsidR="00B041F9" w:rsidRDefault="00B041F9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Обеспечивать охрану Объектов от противоправных посягательств, пресекать преступления и административные правонарушения на охраняемых Объектах</w:t>
      </w:r>
      <w:r w:rsidR="001469FC">
        <w:t>.</w:t>
      </w:r>
    </w:p>
    <w:p w:rsidR="00B041F9" w:rsidRDefault="00B041F9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Предотвращать факты хищения, уничтожения и повреждения товарно-материальных ценностей на территории Объектов посторонними лицами и сотрудниками Заказчика.</w:t>
      </w:r>
    </w:p>
    <w:p w:rsidR="00B041F9" w:rsidRDefault="00B041F9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При наличии признаков проникновения на объект посторонних лиц, а также при факте причинения ущерба кражей, повреждением или уничтожением имущества или товарно-материальных ценностей, осуществлять поиск и задержание нарушителей, при необходимости войти во взаимодействие с правоохранительными органами и обеспечить неприкосновенность места происшествия.</w:t>
      </w:r>
    </w:p>
    <w:p w:rsidR="00B96128" w:rsidRDefault="00B96128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В случае возникновения чрезвычайной ситуации (попытка грабежа, кражи, хулиганство и др.) обеспечить прибытие ГБР (не менее 2-х человек) на объект Заказчика. ГБР должна быть готова к выезду на объект в любое время, включая ночное время, праздничные и выходные дни, время прибытия группы на объект – до 10 минут;</w:t>
      </w:r>
    </w:p>
    <w:p w:rsid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lastRenderedPageBreak/>
        <w:t xml:space="preserve">3.6. Требования к порядку подготовки и передачи </w:t>
      </w:r>
      <w:r w:rsidR="006715D3" w:rsidRPr="00AE3AAC">
        <w:rPr>
          <w:b/>
        </w:rPr>
        <w:t>З</w:t>
      </w:r>
      <w:r w:rsidRPr="00AE3AAC">
        <w:rPr>
          <w:b/>
        </w:rPr>
        <w:t>аказчику документов при оказании услуг и их завершении</w:t>
      </w:r>
    </w:p>
    <w:p w:rsidR="003B08BF" w:rsidRPr="00134849" w:rsidRDefault="00316AD0" w:rsidP="00735ACD">
      <w:pPr>
        <w:autoSpaceDE w:val="0"/>
        <w:autoSpaceDN w:val="0"/>
        <w:adjustRightInd w:val="0"/>
        <w:spacing w:after="60"/>
        <w:ind w:firstLine="708"/>
        <w:jc w:val="both"/>
      </w:pPr>
      <w:r w:rsidRPr="00316AD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 подтверждающих факт оказания услуги средствами факсимильной /электронной связи по номеру факса/адресу электронной почты. Оригиналы документов, подтверждающие факт оказания услуги должны быть направлены Заказчику не позднее 5 календарных дней, считая со дня окончания услуги, но в любом случае до 7-го числа месяца, следующего за месяцем окончания оказания услуг.</w:t>
      </w:r>
      <w:r w:rsidRPr="00316AD0">
        <w:tab/>
      </w:r>
    </w:p>
    <w:p w:rsidR="003B08BF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3.7. Требования к гарантийным обязательствам</w:t>
      </w:r>
    </w:p>
    <w:p w:rsidR="002602E7" w:rsidRPr="002602E7" w:rsidRDefault="002602E7" w:rsidP="00735ACD">
      <w:pPr>
        <w:autoSpaceDE w:val="0"/>
        <w:autoSpaceDN w:val="0"/>
        <w:adjustRightInd w:val="0"/>
        <w:spacing w:after="60"/>
        <w:ind w:left="708"/>
        <w:jc w:val="both"/>
      </w:pPr>
      <w:r w:rsidRPr="002602E7">
        <w:t>Не требуется</w:t>
      </w:r>
    </w:p>
    <w:p w:rsidR="00AE3AAC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 xml:space="preserve">3.8. Ответственность </w:t>
      </w:r>
      <w:r w:rsidR="006715D3" w:rsidRPr="00AE3AAC">
        <w:rPr>
          <w:b/>
        </w:rPr>
        <w:t>И</w:t>
      </w:r>
      <w:r w:rsidRPr="00AE3AAC">
        <w:rPr>
          <w:b/>
        </w:rPr>
        <w:t>сполнителя</w:t>
      </w:r>
    </w:p>
    <w:p w:rsidR="003B08BF" w:rsidRPr="00134849" w:rsidRDefault="00E4778A" w:rsidP="00735ACD">
      <w:pPr>
        <w:autoSpaceDE w:val="0"/>
        <w:autoSpaceDN w:val="0"/>
        <w:adjustRightInd w:val="0"/>
        <w:spacing w:after="60"/>
        <w:ind w:firstLine="709"/>
        <w:jc w:val="both"/>
      </w:pPr>
      <w:r>
        <w:t>Исполнитель несет материальную ответственность за реальный ущерб, причиненный Заказчику в результате неисполнения либо ненадлежащего исполнения (бездействия) своих обязательств по защите охраняемых объектов от противоправных посягательств; предупреждению и пресечению преступлений и административных правонарушений   на охраняемых объектах;  обеспечению на охраняемых объектах пропускного режима</w:t>
      </w:r>
      <w:r w:rsidR="006715D3">
        <w:t>.</w:t>
      </w:r>
    </w:p>
    <w:p w:rsidR="00FC32D3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AE3AAC">
        <w:rPr>
          <w:b/>
        </w:rPr>
        <w:t>3.9. Требования к порядку привлечению субподрядчиков</w:t>
      </w:r>
    </w:p>
    <w:p w:rsidR="00AE3AAC" w:rsidRDefault="00AC7C33" w:rsidP="00735ACD">
      <w:pPr>
        <w:autoSpaceDE w:val="0"/>
        <w:autoSpaceDN w:val="0"/>
        <w:adjustRightInd w:val="0"/>
        <w:spacing w:after="60"/>
        <w:ind w:firstLine="708"/>
        <w:jc w:val="both"/>
      </w:pPr>
      <w:r>
        <w:t>В</w:t>
      </w:r>
      <w:r w:rsidRPr="00AC7C33">
        <w:t>ыполнени</w:t>
      </w:r>
      <w:r>
        <w:t>е</w:t>
      </w:r>
      <w:r w:rsidRPr="00AC7C33">
        <w:t xml:space="preserve"> услуг охраны объектов без привлечения субподрядных организаций</w:t>
      </w:r>
    </w:p>
    <w:p w:rsidR="003B08BF" w:rsidRPr="00AE3AAC" w:rsidRDefault="00AE3AAC" w:rsidP="00735ACD">
      <w:pPr>
        <w:autoSpaceDE w:val="0"/>
        <w:autoSpaceDN w:val="0"/>
        <w:adjustRightInd w:val="0"/>
        <w:spacing w:after="60"/>
        <w:jc w:val="both"/>
      </w:pPr>
      <w:r>
        <w:rPr>
          <w:b/>
        </w:rPr>
        <w:t xml:space="preserve">4. </w:t>
      </w:r>
      <w:r w:rsidRPr="006715D3">
        <w:rPr>
          <w:b/>
        </w:rPr>
        <w:t>Требования к пор</w:t>
      </w:r>
      <w:r>
        <w:rPr>
          <w:b/>
        </w:rPr>
        <w:t xml:space="preserve">ядку формирования коммерческого предложения участника </w:t>
      </w:r>
      <w:r w:rsidRPr="006715D3">
        <w:rPr>
          <w:b/>
        </w:rPr>
        <w:t>закупки, обоснованию цены, расчетов</w:t>
      </w:r>
    </w:p>
    <w:p w:rsidR="008C226B" w:rsidRDefault="008E2A4A" w:rsidP="00735ACD">
      <w:pPr>
        <w:spacing w:after="60" w:line="276" w:lineRule="auto"/>
        <w:ind w:firstLine="709"/>
        <w:jc w:val="both"/>
      </w:pPr>
      <w:r>
        <w:t>Стоимость услуг по</w:t>
      </w:r>
      <w:r w:rsidR="001902F2">
        <w:t xml:space="preserve"> физической и пультовой</w:t>
      </w:r>
      <w:r w:rsidR="000E2833">
        <w:t xml:space="preserve"> охране объектов</w:t>
      </w:r>
      <w:r>
        <w:t xml:space="preserve">, указанных в </w:t>
      </w:r>
      <w:r w:rsidR="00982859">
        <w:t xml:space="preserve">                       </w:t>
      </w:r>
      <w:r>
        <w:t>настоящем техническом задании</w:t>
      </w:r>
      <w:r w:rsidR="00DC02E7">
        <w:t>,</w:t>
      </w:r>
      <w:r>
        <w:t xml:space="preserve"> должна быть указана</w:t>
      </w:r>
      <w:r w:rsidR="00DC02E7">
        <w:t xml:space="preserve"> по каждому объекту, подлежащему охране, указанному в </w:t>
      </w:r>
      <w:r w:rsidR="008C226B">
        <w:t>таблице</w:t>
      </w:r>
      <w:r w:rsidR="00DC02E7">
        <w:t xml:space="preserve"> №1</w:t>
      </w:r>
      <w:r w:rsidR="00F33EF0">
        <w:t>.</w:t>
      </w:r>
      <w:r w:rsidR="00DC02E7">
        <w:t xml:space="preserve"> </w:t>
      </w:r>
    </w:p>
    <w:p w:rsidR="008C226B" w:rsidRDefault="008C226B" w:rsidP="00735ACD">
      <w:pPr>
        <w:spacing w:after="60" w:line="276" w:lineRule="auto"/>
        <w:jc w:val="both"/>
      </w:pPr>
      <w:r>
        <w:t xml:space="preserve">                                                                                            </w:t>
      </w:r>
      <w:r w:rsidR="001469FC">
        <w:t xml:space="preserve">                         </w:t>
      </w:r>
      <w:r>
        <w:t>Таблица №1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977"/>
        <w:gridCol w:w="1950"/>
      </w:tblGrid>
      <w:tr w:rsidR="0060186A" w:rsidTr="006269E9">
        <w:tc>
          <w:tcPr>
            <w:tcW w:w="817" w:type="dxa"/>
          </w:tcPr>
          <w:p w:rsidR="0060186A" w:rsidRPr="00DC02E7" w:rsidRDefault="0060186A" w:rsidP="001B3244">
            <w:pPr>
              <w:spacing w:after="60"/>
              <w:jc w:val="center"/>
            </w:pPr>
            <w:r w:rsidRPr="00DC02E7">
              <w:t>№</w:t>
            </w:r>
          </w:p>
          <w:p w:rsidR="0060186A" w:rsidRPr="00DC02E7" w:rsidRDefault="0060186A" w:rsidP="001B3244">
            <w:pPr>
              <w:spacing w:after="60"/>
              <w:jc w:val="center"/>
            </w:pPr>
            <w:proofErr w:type="gramStart"/>
            <w:r w:rsidRPr="00DC02E7">
              <w:t>п</w:t>
            </w:r>
            <w:proofErr w:type="gramEnd"/>
            <w:r w:rsidRPr="00DC02E7">
              <w:t>/п</w:t>
            </w:r>
          </w:p>
        </w:tc>
        <w:tc>
          <w:tcPr>
            <w:tcW w:w="3827" w:type="dxa"/>
          </w:tcPr>
          <w:p w:rsidR="0060186A" w:rsidRPr="00DC02E7" w:rsidRDefault="0060186A" w:rsidP="001B3244">
            <w:pPr>
              <w:spacing w:after="60"/>
              <w:jc w:val="center"/>
            </w:pPr>
            <w:r w:rsidRPr="00DC02E7">
              <w:t>Наименование объекта</w:t>
            </w:r>
          </w:p>
        </w:tc>
        <w:tc>
          <w:tcPr>
            <w:tcW w:w="2977" w:type="dxa"/>
          </w:tcPr>
          <w:p w:rsidR="0060186A" w:rsidRPr="00DC02E7" w:rsidRDefault="0060186A" w:rsidP="001B3244">
            <w:pPr>
              <w:spacing w:after="60"/>
              <w:jc w:val="center"/>
            </w:pPr>
            <w:r w:rsidRPr="00DC02E7">
              <w:t>Режим работы</w:t>
            </w:r>
          </w:p>
        </w:tc>
        <w:tc>
          <w:tcPr>
            <w:tcW w:w="1950" w:type="dxa"/>
          </w:tcPr>
          <w:p w:rsidR="0060186A" w:rsidRPr="00DC02E7" w:rsidRDefault="0060186A" w:rsidP="001B3244">
            <w:pPr>
              <w:spacing w:after="60"/>
              <w:jc w:val="center"/>
            </w:pPr>
            <w:r w:rsidRPr="00DC02E7">
              <w:t>Вид охраны</w:t>
            </w:r>
          </w:p>
        </w:tc>
      </w:tr>
      <w:tr w:rsidR="006269E9" w:rsidTr="006269E9">
        <w:tc>
          <w:tcPr>
            <w:tcW w:w="817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1.</w:t>
            </w:r>
          </w:p>
        </w:tc>
        <w:tc>
          <w:tcPr>
            <w:tcW w:w="3827" w:type="dxa"/>
          </w:tcPr>
          <w:p w:rsidR="006269E9" w:rsidRDefault="006269E9" w:rsidP="00735ACD">
            <w:pPr>
              <w:spacing w:after="60" w:line="276" w:lineRule="auto"/>
              <w:jc w:val="both"/>
            </w:pPr>
            <w:r>
              <w:t>Административное здание ул. Котовского, 19</w:t>
            </w:r>
          </w:p>
        </w:tc>
        <w:tc>
          <w:tcPr>
            <w:tcW w:w="2977" w:type="dxa"/>
          </w:tcPr>
          <w:p w:rsidR="006269E9" w:rsidRPr="00DC02E7" w:rsidRDefault="006269E9" w:rsidP="001B3244">
            <w:pPr>
              <w:spacing w:after="60"/>
            </w:pPr>
            <w:r w:rsidRPr="00DC02E7">
              <w:t>круглосуточно</w:t>
            </w:r>
          </w:p>
        </w:tc>
        <w:tc>
          <w:tcPr>
            <w:tcW w:w="1950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физическая</w:t>
            </w:r>
          </w:p>
        </w:tc>
      </w:tr>
      <w:tr w:rsidR="006269E9" w:rsidTr="006269E9">
        <w:tc>
          <w:tcPr>
            <w:tcW w:w="817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2.</w:t>
            </w:r>
          </w:p>
        </w:tc>
        <w:tc>
          <w:tcPr>
            <w:tcW w:w="3827" w:type="dxa"/>
          </w:tcPr>
          <w:p w:rsidR="006269E9" w:rsidRDefault="006269E9" w:rsidP="00735ACD">
            <w:pPr>
              <w:spacing w:after="60" w:line="276" w:lineRule="auto"/>
              <w:jc w:val="both"/>
            </w:pPr>
            <w:r>
              <w:t>Гараж Заказчика, ул. Шевченко 44, стр. 37</w:t>
            </w:r>
          </w:p>
        </w:tc>
        <w:tc>
          <w:tcPr>
            <w:tcW w:w="2977" w:type="dxa"/>
          </w:tcPr>
          <w:p w:rsidR="006269E9" w:rsidRPr="00DC02E7" w:rsidRDefault="006269E9" w:rsidP="001B3244">
            <w:pPr>
              <w:spacing w:after="60"/>
            </w:pPr>
            <w:r w:rsidRPr="00DC02E7">
              <w:t>круглосуточно</w:t>
            </w:r>
          </w:p>
        </w:tc>
        <w:tc>
          <w:tcPr>
            <w:tcW w:w="1950" w:type="dxa"/>
            <w:vAlign w:val="center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физическая</w:t>
            </w:r>
          </w:p>
        </w:tc>
      </w:tr>
      <w:tr w:rsidR="006269E9" w:rsidTr="006269E9">
        <w:tc>
          <w:tcPr>
            <w:tcW w:w="817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3.</w:t>
            </w:r>
          </w:p>
        </w:tc>
        <w:tc>
          <w:tcPr>
            <w:tcW w:w="3827" w:type="dxa"/>
          </w:tcPr>
          <w:p w:rsidR="006269E9" w:rsidRDefault="006269E9" w:rsidP="00735ACD">
            <w:pPr>
              <w:spacing w:after="60" w:line="276" w:lineRule="auto"/>
              <w:jc w:val="both"/>
            </w:pPr>
            <w:r>
              <w:t>Гараж Заказчика, ул. Шевченко 44, стр. 33 №1</w:t>
            </w:r>
          </w:p>
        </w:tc>
        <w:tc>
          <w:tcPr>
            <w:tcW w:w="2977" w:type="dxa"/>
          </w:tcPr>
          <w:p w:rsidR="006269E9" w:rsidRPr="00DC02E7" w:rsidRDefault="006269E9" w:rsidP="001B3244">
            <w:pPr>
              <w:spacing w:after="60"/>
            </w:pPr>
            <w:r w:rsidRPr="00DC02E7">
              <w:t>18-00до08-00 (раб</w:t>
            </w:r>
            <w:proofErr w:type="gramStart"/>
            <w:r w:rsidRPr="00DC02E7">
              <w:t>.</w:t>
            </w:r>
            <w:proofErr w:type="gramEnd"/>
            <w:r w:rsidRPr="00DC02E7">
              <w:t xml:space="preserve"> </w:t>
            </w:r>
            <w:proofErr w:type="gramStart"/>
            <w:r w:rsidRPr="00DC02E7">
              <w:t>д</w:t>
            </w:r>
            <w:proofErr w:type="gramEnd"/>
            <w:r w:rsidRPr="00DC02E7">
              <w:t>ни)</w:t>
            </w:r>
          </w:p>
          <w:p w:rsidR="006269E9" w:rsidRPr="00DC02E7" w:rsidRDefault="006269E9" w:rsidP="001B3244">
            <w:pPr>
              <w:spacing w:after="60"/>
            </w:pPr>
            <w:r w:rsidRPr="00DC02E7">
              <w:t xml:space="preserve">Выходные и </w:t>
            </w:r>
            <w:proofErr w:type="gramStart"/>
            <w:r w:rsidRPr="00DC02E7">
              <w:t>праздничные-круглосуточно</w:t>
            </w:r>
            <w:proofErr w:type="gramEnd"/>
          </w:p>
        </w:tc>
        <w:tc>
          <w:tcPr>
            <w:tcW w:w="1950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пультовая</w:t>
            </w:r>
          </w:p>
        </w:tc>
      </w:tr>
      <w:tr w:rsidR="006269E9" w:rsidTr="006269E9">
        <w:tc>
          <w:tcPr>
            <w:tcW w:w="817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4.</w:t>
            </w:r>
          </w:p>
        </w:tc>
        <w:tc>
          <w:tcPr>
            <w:tcW w:w="3827" w:type="dxa"/>
          </w:tcPr>
          <w:p w:rsidR="006269E9" w:rsidRDefault="006269E9" w:rsidP="00735ACD">
            <w:pPr>
              <w:spacing w:after="60" w:line="276" w:lineRule="auto"/>
              <w:jc w:val="both"/>
            </w:pPr>
            <w:r>
              <w:t>Гараж Заказчика, ул. Шевченко 44, стр. 33 №2</w:t>
            </w:r>
          </w:p>
        </w:tc>
        <w:tc>
          <w:tcPr>
            <w:tcW w:w="2977" w:type="dxa"/>
          </w:tcPr>
          <w:p w:rsidR="006269E9" w:rsidRPr="00DC02E7" w:rsidRDefault="006269E9" w:rsidP="001B3244">
            <w:pPr>
              <w:spacing w:after="60"/>
            </w:pPr>
            <w:r w:rsidRPr="00DC02E7">
              <w:t>18-00до08-00(раб</w:t>
            </w:r>
            <w:proofErr w:type="gramStart"/>
            <w:r w:rsidRPr="00DC02E7">
              <w:t>.</w:t>
            </w:r>
            <w:proofErr w:type="gramEnd"/>
            <w:r w:rsidRPr="00DC02E7">
              <w:t xml:space="preserve"> </w:t>
            </w:r>
            <w:proofErr w:type="gramStart"/>
            <w:r w:rsidRPr="00DC02E7">
              <w:t>д</w:t>
            </w:r>
            <w:proofErr w:type="gramEnd"/>
            <w:r w:rsidRPr="00DC02E7">
              <w:t>ни)</w:t>
            </w:r>
          </w:p>
          <w:p w:rsidR="006269E9" w:rsidRPr="00DC02E7" w:rsidRDefault="006269E9" w:rsidP="001B3244">
            <w:pPr>
              <w:spacing w:after="60"/>
            </w:pPr>
            <w:r w:rsidRPr="00DC02E7">
              <w:t xml:space="preserve">Выходные и </w:t>
            </w:r>
            <w:proofErr w:type="gramStart"/>
            <w:r w:rsidRPr="00DC02E7">
              <w:t>праздничные-круглосуточно</w:t>
            </w:r>
            <w:proofErr w:type="gramEnd"/>
          </w:p>
        </w:tc>
        <w:tc>
          <w:tcPr>
            <w:tcW w:w="1950" w:type="dxa"/>
          </w:tcPr>
          <w:p w:rsidR="006269E9" w:rsidRPr="00DC02E7" w:rsidRDefault="006269E9" w:rsidP="001B3244">
            <w:pPr>
              <w:spacing w:after="60"/>
              <w:jc w:val="center"/>
            </w:pPr>
            <w:r w:rsidRPr="00DC02E7">
              <w:t>пультовая</w:t>
            </w:r>
          </w:p>
        </w:tc>
      </w:tr>
    </w:tbl>
    <w:p w:rsidR="0060186A" w:rsidRDefault="0060186A" w:rsidP="00735ACD">
      <w:pPr>
        <w:spacing w:after="60" w:line="276" w:lineRule="auto"/>
        <w:jc w:val="both"/>
      </w:pPr>
    </w:p>
    <w:p w:rsidR="00AC7C33" w:rsidRDefault="00AC7C33" w:rsidP="00735ACD">
      <w:pPr>
        <w:spacing w:after="60" w:line="276" w:lineRule="auto"/>
        <w:ind w:firstLine="709"/>
        <w:jc w:val="both"/>
      </w:pPr>
      <w:r w:rsidRPr="00AC7C33">
        <w:t xml:space="preserve">Оплата оказанных услуг производится Заказчиком  ежемесячно перечислением денежных средств на расчетный счет Исполнителя в течение 60-ти календарных дней (верхняя граница), но не ранее 30-ти календарных дней (нижняя граница) </w:t>
      </w:r>
      <w:proofErr w:type="gramStart"/>
      <w:r w:rsidRPr="00AC7C33">
        <w:t>с даты подписания</w:t>
      </w:r>
      <w:proofErr w:type="gramEnd"/>
      <w:r w:rsidRPr="00AC7C33">
        <w:t xml:space="preserve"> актов оказанных услуг.</w:t>
      </w:r>
    </w:p>
    <w:p w:rsidR="003B08BF" w:rsidRPr="006715D3" w:rsidRDefault="00AE3AAC" w:rsidP="00735ACD">
      <w:pPr>
        <w:spacing w:after="60" w:line="276" w:lineRule="auto"/>
        <w:rPr>
          <w:b/>
        </w:rPr>
      </w:pPr>
      <w:r w:rsidRPr="006715D3">
        <w:rPr>
          <w:b/>
        </w:rPr>
        <w:t>5. Требования к участникам закупки (исполнителям)</w:t>
      </w:r>
    </w:p>
    <w:p w:rsidR="00AE3AAC" w:rsidRPr="00AE3AAC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AE3AAC">
        <w:rPr>
          <w:rFonts w:eastAsiaTheme="minorHAnsi"/>
          <w:b/>
          <w:lang w:eastAsia="en-US"/>
        </w:rPr>
        <w:t>5.1. Требования о наличии кадровых ресурсов и их квалификации</w:t>
      </w:r>
    </w:p>
    <w:p w:rsidR="003B08BF" w:rsidRPr="00134849" w:rsidRDefault="00E15AA1" w:rsidP="00735ACD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Pr="00E15AA1">
        <w:rPr>
          <w:rFonts w:eastAsiaTheme="minorHAnsi"/>
          <w:lang w:eastAsia="en-US"/>
        </w:rPr>
        <w:t xml:space="preserve">еобходимое количество охранников на объектах достаточное для обеспечения безопасности и функционирования объекта не менее </w:t>
      </w:r>
      <w:r>
        <w:rPr>
          <w:rFonts w:eastAsiaTheme="minorHAnsi"/>
          <w:lang w:eastAsia="en-US"/>
        </w:rPr>
        <w:t xml:space="preserve">13 (тринадцати) человек в сутки. </w:t>
      </w:r>
      <w:r>
        <w:rPr>
          <w:rFonts w:eastAsiaTheme="minorHAnsi"/>
          <w:lang w:eastAsia="en-US"/>
        </w:rPr>
        <w:lastRenderedPageBreak/>
        <w:t>Н</w:t>
      </w:r>
      <w:r w:rsidRPr="00E15AA1">
        <w:rPr>
          <w:rFonts w:eastAsiaTheme="minorHAnsi"/>
          <w:lang w:eastAsia="en-US"/>
        </w:rPr>
        <w:t xml:space="preserve">аличие у сотрудников Исполнителя удостоверений частного охранника с обязательным трудоустройством с подтверждением </w:t>
      </w:r>
      <w:proofErr w:type="gramStart"/>
      <w:r w:rsidRPr="00E15AA1">
        <w:rPr>
          <w:rFonts w:eastAsiaTheme="minorHAnsi"/>
          <w:lang w:eastAsia="en-US"/>
        </w:rPr>
        <w:t>фа</w:t>
      </w:r>
      <w:r>
        <w:rPr>
          <w:rFonts w:eastAsiaTheme="minorHAnsi"/>
          <w:lang w:eastAsia="en-US"/>
        </w:rPr>
        <w:t>кта об уплате</w:t>
      </w:r>
      <w:proofErr w:type="gramEnd"/>
      <w:r>
        <w:rPr>
          <w:rFonts w:eastAsiaTheme="minorHAnsi"/>
          <w:lang w:eastAsia="en-US"/>
        </w:rPr>
        <w:t xml:space="preserve"> налогов </w:t>
      </w:r>
      <w:r w:rsidRPr="00E15AA1">
        <w:rPr>
          <w:rFonts w:eastAsiaTheme="minorHAnsi"/>
          <w:lang w:eastAsia="en-US"/>
        </w:rPr>
        <w:t>по указанной численности со</w:t>
      </w:r>
      <w:r w:rsidR="008E595A">
        <w:rPr>
          <w:rFonts w:eastAsiaTheme="minorHAnsi"/>
          <w:lang w:eastAsia="en-US"/>
        </w:rPr>
        <w:t xml:space="preserve">трудников охранного предприятия. Предоставить копии </w:t>
      </w:r>
      <w:proofErr w:type="gramStart"/>
      <w:r w:rsidR="008E595A">
        <w:rPr>
          <w:rFonts w:eastAsiaTheme="minorHAnsi"/>
          <w:lang w:eastAsia="en-US"/>
        </w:rPr>
        <w:t>документов</w:t>
      </w:r>
      <w:proofErr w:type="gramEnd"/>
      <w:r w:rsidR="008E595A">
        <w:rPr>
          <w:rFonts w:eastAsiaTheme="minorHAnsi"/>
          <w:lang w:eastAsia="en-US"/>
        </w:rPr>
        <w:t xml:space="preserve"> подтверждающие наличие </w:t>
      </w:r>
      <w:r w:rsidR="008E595A" w:rsidRPr="008E595A">
        <w:rPr>
          <w:rFonts w:eastAsiaTheme="minorHAnsi"/>
          <w:lang w:eastAsia="en-US"/>
        </w:rPr>
        <w:t>кадровых ресурсов и их квалификации</w:t>
      </w:r>
      <w:r w:rsidR="008E595A">
        <w:rPr>
          <w:rFonts w:eastAsiaTheme="minorHAnsi"/>
          <w:lang w:eastAsia="en-US"/>
        </w:rPr>
        <w:t>.</w:t>
      </w:r>
    </w:p>
    <w:p w:rsidR="00735ACD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5.2. Требования о наличии материально-технических ресурсов</w:t>
      </w:r>
    </w:p>
    <w:p w:rsidR="003B08BF" w:rsidRPr="00134849" w:rsidRDefault="004C610A" w:rsidP="00735ACD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Pr="004C610A">
        <w:rPr>
          <w:rFonts w:eastAsiaTheme="minorHAnsi"/>
          <w:lang w:eastAsia="en-US"/>
        </w:rPr>
        <w:t>аличие достаточного количества специальных средств (газ (удар)</w:t>
      </w:r>
      <w:r w:rsidR="00AC7C33">
        <w:rPr>
          <w:rFonts w:eastAsiaTheme="minorHAnsi"/>
          <w:lang w:eastAsia="en-US"/>
        </w:rPr>
        <w:t xml:space="preserve"> – по одному комплекту на пост</w:t>
      </w:r>
      <w:r w:rsidRPr="004C610A">
        <w:rPr>
          <w:rFonts w:eastAsiaTheme="minorHAnsi"/>
          <w:lang w:eastAsia="en-US"/>
        </w:rPr>
        <w:t>, палка резиновая (ПР-73)</w:t>
      </w:r>
      <w:r w:rsidR="00AC7C33">
        <w:rPr>
          <w:rFonts w:eastAsiaTheme="minorHAnsi"/>
          <w:lang w:eastAsia="en-US"/>
        </w:rPr>
        <w:t xml:space="preserve"> - </w:t>
      </w:r>
      <w:r w:rsidR="00AC7C33" w:rsidRPr="00AC7C33">
        <w:rPr>
          <w:rFonts w:eastAsiaTheme="minorHAnsi"/>
          <w:lang w:eastAsia="en-US"/>
        </w:rPr>
        <w:t>по количеству охранников на постах, наручники – по одному комплекту на пост</w:t>
      </w:r>
      <w:r w:rsidR="006715D3">
        <w:rPr>
          <w:rFonts w:eastAsiaTheme="minorHAnsi"/>
          <w:lang w:eastAsia="en-US"/>
        </w:rPr>
        <w:t>)</w:t>
      </w:r>
      <w:r w:rsidR="00B96128">
        <w:rPr>
          <w:rFonts w:eastAsiaTheme="minorHAnsi"/>
          <w:lang w:eastAsia="en-US"/>
        </w:rPr>
        <w:t>, сре</w:t>
      </w:r>
      <w:proofErr w:type="gramStart"/>
      <w:r w:rsidR="00B96128">
        <w:rPr>
          <w:rFonts w:eastAsiaTheme="minorHAnsi"/>
          <w:lang w:eastAsia="en-US"/>
        </w:rPr>
        <w:t xml:space="preserve">дств </w:t>
      </w:r>
      <w:r w:rsidRPr="004C610A">
        <w:rPr>
          <w:rFonts w:eastAsiaTheme="minorHAnsi"/>
          <w:lang w:eastAsia="en-US"/>
        </w:rPr>
        <w:t>св</w:t>
      </w:r>
      <w:proofErr w:type="gramEnd"/>
      <w:r w:rsidRPr="004C610A">
        <w:rPr>
          <w:rFonts w:eastAsiaTheme="minorHAnsi"/>
          <w:lang w:eastAsia="en-US"/>
        </w:rPr>
        <w:t>язи и автотранспорта</w:t>
      </w:r>
      <w:r w:rsidR="001718C6">
        <w:rPr>
          <w:rFonts w:eastAsiaTheme="minorHAnsi"/>
          <w:lang w:eastAsia="en-US"/>
        </w:rPr>
        <w:t xml:space="preserve"> (в хорошем техническом состоянии, подтвержденном диагностической картой тех. осмотра)</w:t>
      </w:r>
      <w:r w:rsidRPr="004C610A">
        <w:rPr>
          <w:rFonts w:eastAsiaTheme="minorHAnsi"/>
          <w:lang w:eastAsia="en-US"/>
        </w:rPr>
        <w:t>, единая униформа д</w:t>
      </w:r>
      <w:r w:rsidR="008E595A">
        <w:rPr>
          <w:rFonts w:eastAsiaTheme="minorHAnsi"/>
          <w:lang w:eastAsia="en-US"/>
        </w:rPr>
        <w:t xml:space="preserve">ля всех сотрудников Исполнителя. Предоставить </w:t>
      </w:r>
      <w:r w:rsidR="001F76ED">
        <w:rPr>
          <w:rFonts w:eastAsiaTheme="minorHAnsi"/>
          <w:lang w:eastAsia="en-US"/>
        </w:rPr>
        <w:t>копии документов, подтверждающие</w:t>
      </w:r>
      <w:r w:rsidR="008E595A">
        <w:rPr>
          <w:rFonts w:eastAsiaTheme="minorHAnsi"/>
          <w:lang w:eastAsia="en-US"/>
        </w:rPr>
        <w:t xml:space="preserve"> </w:t>
      </w:r>
      <w:r w:rsidR="001F76ED">
        <w:rPr>
          <w:rFonts w:eastAsiaTheme="minorHAnsi"/>
          <w:lang w:eastAsia="en-US"/>
        </w:rPr>
        <w:t>наличие</w:t>
      </w:r>
      <w:r w:rsidR="001718C6">
        <w:rPr>
          <w:rFonts w:eastAsiaTheme="minorHAnsi"/>
          <w:lang w:eastAsia="en-US"/>
        </w:rPr>
        <w:t xml:space="preserve"> материально-</w:t>
      </w:r>
      <w:r w:rsidR="008E595A">
        <w:rPr>
          <w:rFonts w:eastAsiaTheme="minorHAnsi"/>
          <w:lang w:eastAsia="en-US"/>
        </w:rPr>
        <w:t>технических ресурс</w:t>
      </w:r>
      <w:r w:rsidR="001718C6">
        <w:rPr>
          <w:rFonts w:eastAsiaTheme="minorHAnsi"/>
          <w:lang w:eastAsia="en-US"/>
        </w:rPr>
        <w:t>ов;</w:t>
      </w:r>
    </w:p>
    <w:p w:rsidR="003B08BF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5.3. Требования к измерительным приборам и инструментам</w:t>
      </w:r>
    </w:p>
    <w:p w:rsidR="00004EC6" w:rsidRPr="00134849" w:rsidRDefault="00004EC6" w:rsidP="00735ACD">
      <w:pPr>
        <w:autoSpaceDE w:val="0"/>
        <w:autoSpaceDN w:val="0"/>
        <w:adjustRightInd w:val="0"/>
        <w:spacing w:after="60"/>
        <w:ind w:left="708"/>
        <w:jc w:val="both"/>
        <w:rPr>
          <w:rFonts w:eastAsiaTheme="minorHAnsi"/>
          <w:lang w:eastAsia="en-US"/>
        </w:rPr>
      </w:pPr>
      <w:r w:rsidRPr="00004EC6">
        <w:rPr>
          <w:rFonts w:eastAsiaTheme="minorHAnsi"/>
          <w:lang w:eastAsia="en-US"/>
        </w:rPr>
        <w:t>Не требуется</w:t>
      </w:r>
    </w:p>
    <w:p w:rsidR="00735ACD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5.4. Требования о наличии действующих разрешений, аттестаций, свидетельств СРО, лицензий</w:t>
      </w:r>
    </w:p>
    <w:p w:rsidR="00D16710" w:rsidRPr="00D16710" w:rsidRDefault="00D16710" w:rsidP="00735ACD">
      <w:pPr>
        <w:autoSpaceDE w:val="0"/>
        <w:autoSpaceDN w:val="0"/>
        <w:adjustRightInd w:val="0"/>
        <w:spacing w:after="60"/>
        <w:ind w:firstLine="708"/>
        <w:jc w:val="both"/>
        <w:rPr>
          <w:rFonts w:eastAsiaTheme="minorHAnsi"/>
          <w:lang w:eastAsia="en-US"/>
        </w:rPr>
      </w:pPr>
      <w:r w:rsidRPr="00D16710">
        <w:rPr>
          <w:rFonts w:eastAsiaTheme="minorHAnsi"/>
          <w:lang w:eastAsia="en-US"/>
        </w:rPr>
        <w:t>Иметь</w:t>
      </w:r>
      <w:r>
        <w:rPr>
          <w:rFonts w:eastAsiaTheme="minorHAnsi"/>
          <w:lang w:eastAsia="en-US"/>
        </w:rPr>
        <w:t xml:space="preserve"> действующее</w:t>
      </w:r>
      <w:r w:rsidRPr="00D16710">
        <w:rPr>
          <w:rFonts w:eastAsiaTheme="minorHAnsi"/>
          <w:lang w:eastAsia="en-US"/>
        </w:rPr>
        <w:t xml:space="preserve"> удостоверение частного охранника, уста</w:t>
      </w:r>
      <w:r>
        <w:rPr>
          <w:rFonts w:eastAsiaTheme="minorHAnsi"/>
          <w:lang w:eastAsia="en-US"/>
        </w:rPr>
        <w:t xml:space="preserve">новленного образца, разрешающее </w:t>
      </w:r>
      <w:r w:rsidRPr="00D16710">
        <w:rPr>
          <w:rFonts w:eastAsiaTheme="minorHAnsi"/>
          <w:lang w:eastAsia="en-US"/>
        </w:rPr>
        <w:t>частную охранную деятельность на территории Российской Федерации, в соответствии</w:t>
      </w:r>
      <w:r>
        <w:rPr>
          <w:rFonts w:eastAsiaTheme="minorHAnsi"/>
          <w:lang w:eastAsia="en-US"/>
        </w:rPr>
        <w:t xml:space="preserve"> с </w:t>
      </w:r>
      <w:r w:rsidRPr="00D16710">
        <w:rPr>
          <w:rFonts w:eastAsiaTheme="minorHAnsi"/>
          <w:lang w:eastAsia="en-US"/>
        </w:rPr>
        <w:t>Федеральным законом Российской Федерации от 11.0</w:t>
      </w:r>
      <w:r w:rsidR="00080C9C">
        <w:rPr>
          <w:rFonts w:eastAsiaTheme="minorHAnsi"/>
          <w:lang w:eastAsia="en-US"/>
        </w:rPr>
        <w:t>3.1992г. № 2487-1-ФЗ. «</w:t>
      </w:r>
      <w:r>
        <w:rPr>
          <w:rFonts w:eastAsiaTheme="minorHAnsi"/>
          <w:lang w:eastAsia="en-US"/>
        </w:rPr>
        <w:t xml:space="preserve">О частной </w:t>
      </w:r>
      <w:r w:rsidRPr="00D16710">
        <w:rPr>
          <w:rFonts w:eastAsiaTheme="minorHAnsi"/>
          <w:lang w:eastAsia="en-US"/>
        </w:rPr>
        <w:t>детективной и охранной деятельности» в действующей редакции.</w:t>
      </w:r>
      <w:r w:rsidR="008E595A">
        <w:rPr>
          <w:rFonts w:eastAsiaTheme="minorHAnsi"/>
          <w:lang w:eastAsia="en-US"/>
        </w:rPr>
        <w:t xml:space="preserve"> Предоставить копии </w:t>
      </w:r>
      <w:r w:rsidR="008E595A" w:rsidRPr="00D16710">
        <w:rPr>
          <w:rFonts w:eastAsiaTheme="minorHAnsi"/>
          <w:lang w:eastAsia="en-US"/>
        </w:rPr>
        <w:t>удостоверени</w:t>
      </w:r>
      <w:r w:rsidR="008E595A">
        <w:rPr>
          <w:rFonts w:eastAsiaTheme="minorHAnsi"/>
          <w:lang w:eastAsia="en-US"/>
        </w:rPr>
        <w:t>й</w:t>
      </w:r>
      <w:r w:rsidR="008E595A" w:rsidRPr="00D16710">
        <w:rPr>
          <w:rFonts w:eastAsiaTheme="minorHAnsi"/>
          <w:lang w:eastAsia="en-US"/>
        </w:rPr>
        <w:t xml:space="preserve"> частного охранника</w:t>
      </w:r>
      <w:r w:rsidR="008E595A">
        <w:rPr>
          <w:rFonts w:eastAsiaTheme="minorHAnsi"/>
          <w:lang w:eastAsia="en-US"/>
        </w:rPr>
        <w:t>.</w:t>
      </w:r>
    </w:p>
    <w:p w:rsidR="003B08BF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5.5. Требования о наличии сертифицированных систем менеджмента</w:t>
      </w:r>
    </w:p>
    <w:p w:rsidR="00C300B7" w:rsidRPr="00134849" w:rsidRDefault="00C300B7" w:rsidP="00735ACD">
      <w:pPr>
        <w:autoSpaceDE w:val="0"/>
        <w:autoSpaceDN w:val="0"/>
        <w:adjustRightInd w:val="0"/>
        <w:spacing w:after="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</w:p>
    <w:p w:rsidR="00735ACD" w:rsidRPr="00735ACD" w:rsidRDefault="003B08BF" w:rsidP="00735ACD">
      <w:pPr>
        <w:autoSpaceDE w:val="0"/>
        <w:autoSpaceDN w:val="0"/>
        <w:spacing w:after="60"/>
        <w:jc w:val="both"/>
        <w:rPr>
          <w:b/>
        </w:rPr>
      </w:pPr>
      <w:r w:rsidRPr="00735ACD">
        <w:rPr>
          <w:b/>
        </w:rPr>
        <w:t>5.6. Требования о наличии аккредитации в Группе «Интер РАО»</w:t>
      </w:r>
    </w:p>
    <w:p w:rsidR="003B08BF" w:rsidRDefault="00FC32D3" w:rsidP="00735ACD">
      <w:pPr>
        <w:autoSpaceDE w:val="0"/>
        <w:autoSpaceDN w:val="0"/>
        <w:spacing w:after="60"/>
        <w:ind w:firstLine="708"/>
        <w:jc w:val="both"/>
      </w:pPr>
      <w:r w:rsidRPr="00FC32D3">
        <w:t>Участники закупки, имеющие аккредитацию в Группе «Интер РАО» в качестве поставщиков услуг в области экспертизы промышленной безопасности, должны приложить копию действующего Свидетельства об аккредитации в Группе «Интер РАО».</w:t>
      </w:r>
    </w:p>
    <w:p w:rsidR="003B08BF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rFonts w:eastAsiaTheme="minorHAnsi"/>
          <w:b/>
          <w:lang w:eastAsia="en-US"/>
        </w:rPr>
      </w:pPr>
      <w:r w:rsidRPr="00735ACD">
        <w:rPr>
          <w:rFonts w:eastAsiaTheme="minorHAnsi"/>
          <w:b/>
          <w:lang w:eastAsia="en-US"/>
        </w:rPr>
        <w:t>5.7. Требования к опыту оказания аналогичных услуг</w:t>
      </w:r>
    </w:p>
    <w:p w:rsidR="00735ACD" w:rsidRDefault="006847E9" w:rsidP="00735ACD">
      <w:pPr>
        <w:autoSpaceDE w:val="0"/>
        <w:autoSpaceDN w:val="0"/>
        <w:adjustRightInd w:val="0"/>
        <w:spacing w:after="60"/>
        <w:ind w:firstLine="709"/>
        <w:jc w:val="both"/>
      </w:pPr>
      <w:proofErr w:type="gramStart"/>
      <w:r w:rsidRPr="003506DA">
        <w:t>Н</w:t>
      </w:r>
      <w:r w:rsidR="00D557A9" w:rsidRPr="003506DA">
        <w:t>аличие опыта оказания охранных услуг не менее 5 (пяти) лет, обязательное подтверждение факта оказания охранных услуг на предприятиях с большим числом посетителей (не менее 600 человек в сутки) в течение последних 3 (трех) лет</w:t>
      </w:r>
      <w:r w:rsidR="00AC7C33">
        <w:t xml:space="preserve">, </w:t>
      </w:r>
      <w:r w:rsidR="00AC7C33" w:rsidRPr="00AC7C33">
        <w:t>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</w:t>
      </w:r>
      <w:proofErr w:type="gramEnd"/>
      <w:r w:rsidR="00AC7C33" w:rsidRPr="00AC7C33">
        <w:t xml:space="preserve"> должна составлять не менее 50 % от цены указанной </w:t>
      </w:r>
      <w:r w:rsidR="006F71D9">
        <w:t>участником закупки в его оферте</w:t>
      </w:r>
      <w:r w:rsidR="00D557A9" w:rsidRPr="003506DA">
        <w:t>;</w:t>
      </w:r>
    </w:p>
    <w:p w:rsidR="00C96C8C" w:rsidRDefault="00735ACD" w:rsidP="00C96C8C">
      <w:pPr>
        <w:autoSpaceDE w:val="0"/>
        <w:autoSpaceDN w:val="0"/>
        <w:adjustRightInd w:val="0"/>
        <w:spacing w:after="60"/>
        <w:jc w:val="both"/>
        <w:rPr>
          <w:b/>
        </w:rPr>
      </w:pPr>
      <w:r w:rsidRPr="00735ACD">
        <w:rPr>
          <w:b/>
        </w:rPr>
        <w:t xml:space="preserve">5.8. </w:t>
      </w:r>
      <w:r w:rsidR="003B08BF" w:rsidRPr="00735ACD">
        <w:rPr>
          <w:b/>
        </w:rPr>
        <w:t>Требования к опыту поставки аналогичных</w:t>
      </w:r>
      <w:r w:rsidR="00C96C8C">
        <w:rPr>
          <w:b/>
        </w:rPr>
        <w:t xml:space="preserve"> </w:t>
      </w:r>
      <w:r w:rsidR="00C96C8C" w:rsidRPr="00556CE5">
        <w:rPr>
          <w:b/>
        </w:rPr>
        <w:t>товаров</w:t>
      </w:r>
    </w:p>
    <w:p w:rsidR="00004EC6" w:rsidRPr="00134849" w:rsidRDefault="00004EC6" w:rsidP="00C96C8C">
      <w:pPr>
        <w:autoSpaceDE w:val="0"/>
        <w:autoSpaceDN w:val="0"/>
        <w:adjustRightInd w:val="0"/>
        <w:spacing w:after="60"/>
        <w:ind w:firstLine="709"/>
        <w:jc w:val="both"/>
      </w:pPr>
      <w:r w:rsidRPr="00004EC6">
        <w:t>Не требуется</w:t>
      </w:r>
    </w:p>
    <w:p w:rsidR="001902F2" w:rsidRPr="00735ACD" w:rsidRDefault="003B08BF" w:rsidP="00735ACD">
      <w:pPr>
        <w:autoSpaceDE w:val="0"/>
        <w:autoSpaceDN w:val="0"/>
        <w:adjustRightInd w:val="0"/>
        <w:spacing w:after="60"/>
        <w:jc w:val="both"/>
        <w:rPr>
          <w:b/>
        </w:rPr>
      </w:pPr>
      <w:r w:rsidRPr="00735ACD">
        <w:rPr>
          <w:b/>
        </w:rPr>
        <w:t>5.9. Требования к субподрядным организациям</w:t>
      </w:r>
    </w:p>
    <w:p w:rsidR="00AC7C33" w:rsidRDefault="00AC7C33" w:rsidP="00AC7C33">
      <w:pPr>
        <w:autoSpaceDE w:val="0"/>
        <w:autoSpaceDN w:val="0"/>
        <w:adjustRightInd w:val="0"/>
        <w:spacing w:after="60"/>
        <w:ind w:firstLine="709"/>
        <w:jc w:val="both"/>
      </w:pPr>
      <w:r>
        <w:t>П</w:t>
      </w:r>
      <w:r w:rsidRPr="00AC7C33">
        <w:t xml:space="preserve">ри выполнении услуг охраны объектов без привлечения субподрядных организаций </w:t>
      </w:r>
    </w:p>
    <w:p w:rsidR="0023632B" w:rsidRPr="00AC7C33" w:rsidRDefault="003B08BF" w:rsidP="00AC7C33">
      <w:pPr>
        <w:autoSpaceDE w:val="0"/>
        <w:autoSpaceDN w:val="0"/>
        <w:adjustRightInd w:val="0"/>
        <w:spacing w:after="60"/>
        <w:jc w:val="both"/>
      </w:pPr>
      <w:r w:rsidRPr="006715D3">
        <w:rPr>
          <w:b/>
        </w:rPr>
        <w:t xml:space="preserve">6. </w:t>
      </w:r>
      <w:r w:rsidR="00735ACD">
        <w:rPr>
          <w:b/>
        </w:rPr>
        <w:t>Приложения</w:t>
      </w:r>
    </w:p>
    <w:p w:rsidR="0023632B" w:rsidRDefault="0023632B" w:rsidP="00735ACD">
      <w:pPr>
        <w:autoSpaceDE w:val="0"/>
        <w:autoSpaceDN w:val="0"/>
        <w:adjustRightInd w:val="0"/>
        <w:spacing w:after="60"/>
        <w:ind w:left="708"/>
        <w:jc w:val="both"/>
      </w:pPr>
      <w:r w:rsidRPr="00D51E59">
        <w:t>Не требуется</w:t>
      </w:r>
    </w:p>
    <w:p w:rsidR="005608D3" w:rsidRDefault="00763077" w:rsidP="00735ACD">
      <w:pPr>
        <w:autoSpaceDE w:val="0"/>
        <w:autoSpaceDN w:val="0"/>
        <w:adjustRightInd w:val="0"/>
        <w:spacing w:after="60"/>
        <w:ind w:left="708"/>
        <w:jc w:val="both"/>
      </w:pPr>
      <w:r w:rsidRPr="006715D3">
        <w:rPr>
          <w:b/>
        </w:rPr>
        <w:t xml:space="preserve">        </w:t>
      </w:r>
      <w:r>
        <w:t xml:space="preserve">   </w:t>
      </w:r>
    </w:p>
    <w:p w:rsidR="00763077" w:rsidRDefault="00763077" w:rsidP="00735ACD">
      <w:pPr>
        <w:autoSpaceDE w:val="0"/>
        <w:autoSpaceDN w:val="0"/>
        <w:adjustRightInd w:val="0"/>
        <w:spacing w:after="60"/>
        <w:ind w:left="708"/>
        <w:jc w:val="both"/>
      </w:pPr>
      <w:r>
        <w:t xml:space="preserve">                                                                                 </w:t>
      </w:r>
    </w:p>
    <w:p w:rsidR="003B08BF" w:rsidRDefault="003B08BF" w:rsidP="00735ACD">
      <w:pPr>
        <w:autoSpaceDE w:val="0"/>
        <w:autoSpaceDN w:val="0"/>
        <w:adjustRightInd w:val="0"/>
        <w:spacing w:after="60"/>
      </w:pPr>
      <w:r w:rsidRPr="00406561">
        <w:t>Ответственный исполнитель:</w:t>
      </w:r>
    </w:p>
    <w:p w:rsidR="008C226B" w:rsidRPr="00406561" w:rsidRDefault="008C226B" w:rsidP="00735ACD">
      <w:pPr>
        <w:spacing w:after="60"/>
      </w:pPr>
      <w:r>
        <w:t xml:space="preserve">Ведущий специалист ОЭБ                                                              </w:t>
      </w:r>
      <w:r w:rsidR="00A55FAC">
        <w:t xml:space="preserve">Тищенко </w:t>
      </w:r>
      <w:r>
        <w:t>Ю.</w:t>
      </w:r>
      <w:r w:rsidR="00A55FAC">
        <w:t>В.</w:t>
      </w:r>
      <w:r>
        <w:t xml:space="preserve">   </w:t>
      </w:r>
      <w:r w:rsidR="001F76ED">
        <w:t>04</w:t>
      </w:r>
      <w:r>
        <w:t>.</w:t>
      </w:r>
      <w:r w:rsidR="00DF28F2">
        <w:t>0</w:t>
      </w:r>
      <w:r w:rsidR="001F76ED">
        <w:t>9</w:t>
      </w:r>
      <w:r>
        <w:t>.201</w:t>
      </w:r>
      <w:r w:rsidR="002E76BD">
        <w:t>8</w:t>
      </w:r>
    </w:p>
    <w:p w:rsidR="003B08BF" w:rsidRPr="00A55FAC" w:rsidRDefault="00654115" w:rsidP="00735ACD">
      <w:pPr>
        <w:spacing w:after="60" w:line="276" w:lineRule="auto"/>
        <w:jc w:val="both"/>
        <w:rPr>
          <w:lang w:val="en-US"/>
        </w:rPr>
      </w:pPr>
      <w:r w:rsidRPr="00654115">
        <w:t>Тел</w:t>
      </w:r>
      <w:r w:rsidRPr="00A55FAC">
        <w:rPr>
          <w:lang w:val="en-US"/>
        </w:rPr>
        <w:t xml:space="preserve">.48-47-57, </w:t>
      </w:r>
      <w:r w:rsidRPr="00654115">
        <w:rPr>
          <w:lang w:val="en-US"/>
        </w:rPr>
        <w:t>e</w:t>
      </w:r>
      <w:r w:rsidRPr="00A55FAC">
        <w:rPr>
          <w:lang w:val="en-US"/>
        </w:rPr>
        <w:t>-</w:t>
      </w:r>
      <w:r w:rsidRPr="00654115">
        <w:rPr>
          <w:lang w:val="en-US"/>
        </w:rPr>
        <w:t>mail</w:t>
      </w:r>
      <w:r w:rsidRPr="00A55FAC">
        <w:rPr>
          <w:lang w:val="en-US"/>
        </w:rPr>
        <w:t xml:space="preserve">: </w:t>
      </w:r>
      <w:r w:rsidR="00A55FAC">
        <w:rPr>
          <w:lang w:val="en-US"/>
        </w:rPr>
        <w:t>tischenko</w:t>
      </w:r>
      <w:r w:rsidR="002E76BD">
        <w:t>_</w:t>
      </w:r>
      <w:r w:rsidR="002E76BD">
        <w:rPr>
          <w:lang w:val="en-US"/>
        </w:rPr>
        <w:t>yv</w:t>
      </w:r>
      <w:r w:rsidRPr="00A55FAC">
        <w:rPr>
          <w:lang w:val="en-US"/>
        </w:rPr>
        <w:t>@</w:t>
      </w:r>
      <w:r w:rsidRPr="00654115">
        <w:rPr>
          <w:lang w:val="en-US"/>
        </w:rPr>
        <w:t>ensb</w:t>
      </w:r>
      <w:r w:rsidRPr="00A55FAC">
        <w:rPr>
          <w:lang w:val="en-US"/>
        </w:rPr>
        <w:t>.</w:t>
      </w:r>
      <w:r w:rsidRPr="00654115">
        <w:rPr>
          <w:lang w:val="en-US"/>
        </w:rPr>
        <w:t>tomsk</w:t>
      </w:r>
      <w:r w:rsidRPr="00A55FAC">
        <w:rPr>
          <w:lang w:val="en-US"/>
        </w:rPr>
        <w:t>.</w:t>
      </w:r>
      <w:r w:rsidRPr="00654115">
        <w:rPr>
          <w:lang w:val="en-US"/>
        </w:rPr>
        <w:t>ru</w:t>
      </w:r>
    </w:p>
    <w:sectPr w:rsidR="003B08BF" w:rsidRPr="00A55FAC" w:rsidSect="00A9026D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47ACD"/>
    <w:multiLevelType w:val="hybridMultilevel"/>
    <w:tmpl w:val="C26E7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BF"/>
    <w:rsid w:val="00004EC6"/>
    <w:rsid w:val="000477D2"/>
    <w:rsid w:val="00080C9C"/>
    <w:rsid w:val="00094508"/>
    <w:rsid w:val="000E2833"/>
    <w:rsid w:val="001469FC"/>
    <w:rsid w:val="00154D57"/>
    <w:rsid w:val="0016553F"/>
    <w:rsid w:val="001718C6"/>
    <w:rsid w:val="001902F2"/>
    <w:rsid w:val="001D1644"/>
    <w:rsid w:val="001F76ED"/>
    <w:rsid w:val="002304F6"/>
    <w:rsid w:val="0023632B"/>
    <w:rsid w:val="002602E7"/>
    <w:rsid w:val="00280205"/>
    <w:rsid w:val="002E76BD"/>
    <w:rsid w:val="003114BA"/>
    <w:rsid w:val="00316AD0"/>
    <w:rsid w:val="003403DD"/>
    <w:rsid w:val="003506DA"/>
    <w:rsid w:val="003B08BF"/>
    <w:rsid w:val="004058F0"/>
    <w:rsid w:val="00451E9E"/>
    <w:rsid w:val="00496A53"/>
    <w:rsid w:val="004C610A"/>
    <w:rsid w:val="005608D3"/>
    <w:rsid w:val="0060186A"/>
    <w:rsid w:val="00606A95"/>
    <w:rsid w:val="00624E95"/>
    <w:rsid w:val="006269E9"/>
    <w:rsid w:val="00654115"/>
    <w:rsid w:val="0066714D"/>
    <w:rsid w:val="006715D3"/>
    <w:rsid w:val="006847E9"/>
    <w:rsid w:val="006F71D9"/>
    <w:rsid w:val="0071497F"/>
    <w:rsid w:val="00735ACD"/>
    <w:rsid w:val="0075737B"/>
    <w:rsid w:val="00763077"/>
    <w:rsid w:val="00811E38"/>
    <w:rsid w:val="00836F0D"/>
    <w:rsid w:val="008C226B"/>
    <w:rsid w:val="008E2A4A"/>
    <w:rsid w:val="008E595A"/>
    <w:rsid w:val="009713DE"/>
    <w:rsid w:val="00982859"/>
    <w:rsid w:val="00A55E9C"/>
    <w:rsid w:val="00A55FAC"/>
    <w:rsid w:val="00A9026D"/>
    <w:rsid w:val="00AC7C33"/>
    <w:rsid w:val="00AE3AAC"/>
    <w:rsid w:val="00AE4368"/>
    <w:rsid w:val="00B041F9"/>
    <w:rsid w:val="00B575C3"/>
    <w:rsid w:val="00B6569E"/>
    <w:rsid w:val="00B96128"/>
    <w:rsid w:val="00BC1AA3"/>
    <w:rsid w:val="00C300B7"/>
    <w:rsid w:val="00C47765"/>
    <w:rsid w:val="00C96C8C"/>
    <w:rsid w:val="00CF7C14"/>
    <w:rsid w:val="00D16710"/>
    <w:rsid w:val="00D4787F"/>
    <w:rsid w:val="00D51E59"/>
    <w:rsid w:val="00D557A9"/>
    <w:rsid w:val="00D639CC"/>
    <w:rsid w:val="00D63CDF"/>
    <w:rsid w:val="00DC02E7"/>
    <w:rsid w:val="00DF28F2"/>
    <w:rsid w:val="00E15AA1"/>
    <w:rsid w:val="00E4778A"/>
    <w:rsid w:val="00EF7478"/>
    <w:rsid w:val="00F33EF0"/>
    <w:rsid w:val="00FA681F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601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601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5563-BE45-4A65-B1CF-44526A3E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4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Красавина Татьяна Юрьевна</dc:creator>
  <cp:lastModifiedBy>Тищенко Юлия Владимировна</cp:lastModifiedBy>
  <cp:revision>37</cp:revision>
  <cp:lastPrinted>2018-09-04T04:38:00Z</cp:lastPrinted>
  <dcterms:created xsi:type="dcterms:W3CDTF">2015-11-05T09:27:00Z</dcterms:created>
  <dcterms:modified xsi:type="dcterms:W3CDTF">2018-09-04T04:39:00Z</dcterms:modified>
</cp:coreProperties>
</file>