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A7" w:rsidRDefault="006C0EA7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C923B8" w:rsidRPr="0094353B" w:rsidRDefault="00C923B8" w:rsidP="006C0EA7">
      <w:pPr>
        <w:spacing w:line="240" w:lineRule="auto"/>
        <w:ind w:left="4502" w:hanging="2"/>
        <w:jc w:val="left"/>
        <w:rPr>
          <w:b/>
          <w:iCs/>
          <w:sz w:val="24"/>
          <w:szCs w:val="24"/>
        </w:rPr>
      </w:pPr>
    </w:p>
    <w:p w:rsidR="006C0EA7" w:rsidRPr="0094353B" w:rsidRDefault="006C0EA7" w:rsidP="006C0EA7">
      <w:pPr>
        <w:spacing w:line="240" w:lineRule="auto"/>
        <w:ind w:firstLine="0"/>
        <w:jc w:val="left"/>
        <w:rPr>
          <w:sz w:val="24"/>
          <w:szCs w:val="24"/>
        </w:rPr>
      </w:pPr>
    </w:p>
    <w:p w:rsidR="006C0EA7" w:rsidRDefault="006C0EA7" w:rsidP="006C0EA7">
      <w:pPr>
        <w:spacing w:line="240" w:lineRule="auto"/>
        <w:ind w:firstLine="0"/>
        <w:rPr>
          <w:sz w:val="24"/>
          <w:szCs w:val="24"/>
        </w:rPr>
      </w:pPr>
    </w:p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931CE5" w:rsidRPr="004C7BFB" w:rsidRDefault="00931CE5" w:rsidP="00931CE5">
      <w:pPr>
        <w:pStyle w:val="a"/>
        <w:numPr>
          <w:ilvl w:val="0"/>
          <w:numId w:val="0"/>
        </w:numPr>
        <w:jc w:val="center"/>
        <w:rPr>
          <w:b/>
          <w:sz w:val="32"/>
          <w:szCs w:val="32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 w:rsidR="001055A7">
        <w:rPr>
          <w:b/>
          <w:sz w:val="32"/>
          <w:szCs w:val="32"/>
        </w:rPr>
        <w:t>З</w:t>
      </w:r>
      <w:r w:rsidR="007864D5">
        <w:rPr>
          <w:b/>
          <w:sz w:val="32"/>
          <w:szCs w:val="32"/>
        </w:rPr>
        <w:t>аявок участников</w:t>
      </w:r>
      <w:r w:rsidR="00732816">
        <w:rPr>
          <w:b/>
          <w:sz w:val="32"/>
          <w:szCs w:val="32"/>
        </w:rPr>
        <w:t xml:space="preserve"> по процедуре запроса котировок</w:t>
      </w:r>
    </w:p>
    <w:bookmarkEnd w:id="0"/>
    <w:bookmarkEnd w:id="1"/>
    <w:p w:rsidR="0074492C" w:rsidRPr="00556DBF" w:rsidRDefault="0074492C" w:rsidP="0094353B">
      <w:pPr>
        <w:spacing w:line="240" w:lineRule="auto"/>
        <w:ind w:left="360" w:right="306" w:firstLine="0"/>
        <w:jc w:val="center"/>
        <w:rPr>
          <w:i/>
          <w:sz w:val="24"/>
          <w:szCs w:val="24"/>
        </w:rPr>
      </w:pPr>
    </w:p>
    <w:p w:rsidR="009C1F02" w:rsidRPr="009C1F02" w:rsidRDefault="009C1F02" w:rsidP="009C1F02">
      <w:pPr>
        <w:pStyle w:val="a9"/>
        <w:jc w:val="center"/>
      </w:pP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556DBF" w:rsidRDefault="00556DBF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Pr="00540562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496C9E" w:rsidRDefault="00496C9E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496C9E" w:rsidRDefault="00496C9E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C923B8" w:rsidRPr="00540562" w:rsidRDefault="00C923B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F55C97" w:rsidRDefault="00F55C97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923B8" w:rsidRDefault="00C923B8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E70FF0">
        <w:trPr>
          <w:trHeight w:val="362"/>
        </w:trPr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032DBF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E70FF0" w:rsidRDefault="00032DBF" w:rsidP="00032DBF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ru-RU"/>
              </w:rPr>
              <w:t>ПАО «Томскэнергосбыт»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запроса </w:t>
      </w:r>
      <w:r w:rsidR="00732816">
        <w:rPr>
          <w:rFonts w:ascii="Times New Roman" w:hAnsi="Times New Roman"/>
          <w:sz w:val="24"/>
          <w:szCs w:val="24"/>
          <w:lang w:val="ru-RU"/>
        </w:rPr>
        <w:t>котировок</w:t>
      </w:r>
      <w:r w:rsidR="0007647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на право заключения договора на </w:t>
      </w:r>
      <w:r w:rsidR="00DF1E47">
        <w:rPr>
          <w:rFonts w:ascii="Times New Roman" w:hAnsi="Times New Roman"/>
          <w:sz w:val="24"/>
          <w:szCs w:val="24"/>
          <w:lang w:val="ru-RU"/>
        </w:rPr>
        <w:t xml:space="preserve">выполнение </w:t>
      </w:r>
      <w:r w:rsidR="00C71965">
        <w:rPr>
          <w:rFonts w:ascii="Times New Roman" w:hAnsi="Times New Roman"/>
          <w:sz w:val="24"/>
          <w:szCs w:val="24"/>
          <w:lang w:val="ru-RU"/>
        </w:rPr>
        <w:t>поставок/</w:t>
      </w:r>
      <w:r w:rsidR="00DF1E47">
        <w:rPr>
          <w:rFonts w:ascii="Times New Roman" w:hAnsi="Times New Roman"/>
          <w:sz w:val="24"/>
          <w:szCs w:val="24"/>
          <w:lang w:val="ru-RU"/>
        </w:rPr>
        <w:t>работ/оказание услуг</w:t>
      </w:r>
      <w:r w:rsidR="00597AF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636065" w:rsidRPr="009075C6" w:rsidRDefault="00DB4FDD" w:rsidP="00636065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636065">
        <w:rPr>
          <w:rFonts w:ascii="Times New Roman" w:hAnsi="Times New Roman"/>
          <w:i/>
          <w:sz w:val="24"/>
          <w:szCs w:val="24"/>
          <w:lang w:val="ru-RU"/>
        </w:rPr>
        <w:t>в течение 10, а в случае замечаний к индивидуальным экспертным оценкам - 13</w:t>
      </w:r>
      <w:r w:rsidR="00636065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636065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032DBF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032DBF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2DBF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032DBF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9 (девяти) рабочих дней куратору экспертизы. Все дополнительные запросы участникам в </w:t>
      </w:r>
      <w:r w:rsidR="00032DBF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соответствии с п.3.12 проводятся в это же время.</w:t>
      </w:r>
      <w:r w:rsidR="00032DBF" w:rsidRPr="00C30DCF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r w:rsidR="00032DB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032DBF" w:rsidRPr="00523E52">
        <w:rPr>
          <w:rFonts w:ascii="Times New Roman" w:hAnsi="Times New Roman"/>
          <w:color w:val="FF0000"/>
        </w:rPr>
        <w:t xml:space="preserve"> </w:t>
      </w:r>
      <w:r w:rsidR="00032DBF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проводятся.</w:t>
      </w:r>
      <w:r w:rsidR="00010677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032DBF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>
        <w:rPr>
          <w:rFonts w:ascii="Times New Roman" w:hAnsi="Times New Roman"/>
          <w:sz w:val="24"/>
          <w:szCs w:val="24"/>
          <w:lang w:val="ru-RU"/>
        </w:rPr>
        <w:t>сделать запрос участнику только в 2-х случаях</w:t>
      </w:r>
      <w:r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32DBF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032DBF" w:rsidRPr="009075C6" w:rsidRDefault="00032DBF" w:rsidP="00032DBF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5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</w:t>
      </w:r>
      <w:r w:rsidR="00032DBF">
        <w:rPr>
          <w:rFonts w:ascii="Times New Roman" w:hAnsi="Times New Roman"/>
          <w:sz w:val="24"/>
          <w:szCs w:val="24"/>
          <w:lang w:val="ru-RU"/>
        </w:rPr>
        <w:t>6</w:t>
      </w:r>
      <w:r w:rsidRPr="00DB4FDD">
        <w:rPr>
          <w:rFonts w:ascii="Times New Roman" w:hAnsi="Times New Roman"/>
          <w:sz w:val="24"/>
          <w:szCs w:val="24"/>
          <w:lang w:val="ru-RU"/>
        </w:rPr>
        <w:t>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732816" w:rsidRPr="00732816" w:rsidRDefault="00732816" w:rsidP="00732816">
      <w:r>
        <w:lastRenderedPageBreak/>
        <w:t xml:space="preserve">На первом этапе рассмотрение заявок может происходить </w:t>
      </w:r>
      <w:proofErr w:type="gramStart"/>
      <w:r>
        <w:t>по</w:t>
      </w:r>
      <w:proofErr w:type="gramEnd"/>
      <w:r>
        <w:t xml:space="preserve">: </w:t>
      </w:r>
    </w:p>
    <w:p w:rsid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proofErr w:type="gramStart"/>
      <w:r w:rsidRPr="00DB4FDD">
        <w:rPr>
          <w:sz w:val="24"/>
        </w:rPr>
        <w:t>поставки товара</w:t>
      </w:r>
      <w:r w:rsidR="001735C2">
        <w:rPr>
          <w:sz w:val="24"/>
        </w:rPr>
        <w:t>/выполнения работ/оказания услуг</w:t>
      </w:r>
      <w:proofErr w:type="gramEnd"/>
      <w:r w:rsidRPr="00DB4FDD">
        <w:rPr>
          <w:sz w:val="24"/>
        </w:rPr>
        <w:t>;</w:t>
      </w:r>
    </w:p>
    <w:p w:rsidR="00F35E78" w:rsidRDefault="00F35E78" w:rsidP="00F35E78">
      <w:pPr>
        <w:pStyle w:val="a5"/>
        <w:widowControl w:val="0"/>
        <w:tabs>
          <w:tab w:val="left" w:pos="1134"/>
        </w:tabs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рассматриваются сроки предоставляемой гарантии;</w:t>
      </w:r>
    </w:p>
    <w:p w:rsidR="00F35E78" w:rsidRPr="00DB4FDD" w:rsidRDefault="00F35E78" w:rsidP="00F35E78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35E78" w:rsidRPr="00DB4FDD" w:rsidRDefault="00F35E78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1735C2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1735C2" w:rsidRPr="00DB4FDD">
        <w:rPr>
          <w:sz w:val="24"/>
        </w:rPr>
        <w:t xml:space="preserve">рассматриваются </w:t>
      </w:r>
      <w:r w:rsidR="001735C2">
        <w:rPr>
          <w:sz w:val="24"/>
        </w:rPr>
        <w:t xml:space="preserve">ресурсные возможности: </w:t>
      </w:r>
      <w:r w:rsidR="001735C2" w:rsidRPr="00DB4FDD">
        <w:rPr>
          <w:sz w:val="24"/>
        </w:rPr>
        <w:t>кадровые (информация о персонале: образование, стаж работы, сертификаты и т.д.)</w:t>
      </w:r>
      <w:r w:rsidR="001735C2"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361C93" w:rsidRPr="00361C93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 xml:space="preserve">- </w:t>
      </w:r>
      <w:r w:rsidR="00BC7E4F">
        <w:rPr>
          <w:sz w:val="24"/>
        </w:rPr>
        <w:t xml:space="preserve">Финансово-экономическая экспертиза проводится на основании </w:t>
      </w:r>
      <w:r w:rsidR="00BC7E4F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BC7E4F">
        <w:rPr>
          <w:sz w:val="24"/>
        </w:rPr>
        <w:t>.</w:t>
      </w:r>
    </w:p>
    <w:p w:rsidR="00856C55" w:rsidRDefault="00361C93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F35E78" w:rsidRPr="00361C93" w:rsidRDefault="00F35E78" w:rsidP="00361C9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  <w:lang w:val="en-US"/>
        </w:rPr>
      </w:pP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1F5E95" w:rsidRPr="001F5E95" w:rsidRDefault="001F5E95" w:rsidP="001F5E95">
      <w:pPr>
        <w:pStyle w:val="21"/>
        <w:widowControl w:val="0"/>
        <w:numPr>
          <w:ilvl w:val="1"/>
          <w:numId w:val="36"/>
        </w:numPr>
        <w:spacing w:before="0"/>
        <w:rPr>
          <w:rFonts w:ascii="Times New Roman" w:hAnsi="Times New Roman"/>
          <w:sz w:val="24"/>
          <w:szCs w:val="24"/>
          <w:lang w:val="ru-RU"/>
        </w:rPr>
      </w:pPr>
      <w:bookmarkStart w:id="7" w:name="_Toc301790282"/>
      <w:r w:rsidRPr="001F5E95">
        <w:rPr>
          <w:rFonts w:ascii="Times New Roman" w:hAnsi="Times New Roman"/>
          <w:sz w:val="24"/>
          <w:szCs w:val="24"/>
          <w:lang w:val="ru-RU"/>
        </w:rPr>
        <w:t>Экспертиза по экономической безопасности.</w:t>
      </w:r>
    </w:p>
    <w:p w:rsidR="001F5E95" w:rsidRDefault="001F5E95" w:rsidP="001F5E95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Критерий «Деловая репутация» оценивается </w:t>
      </w:r>
      <w:r w:rsidRPr="004957AB">
        <w:rPr>
          <w:color w:val="000000"/>
          <w:sz w:val="24"/>
        </w:rPr>
        <w:t xml:space="preserve"> на </w:t>
      </w:r>
      <w:r w:rsidRPr="004957AB">
        <w:rPr>
          <w:sz w:val="24"/>
        </w:rPr>
        <w:t>основании Методики оценки деловой репутации контрагентов – резидентов РФ.</w:t>
      </w:r>
    </w:p>
    <w:p w:rsidR="001F5E95" w:rsidRPr="006C0EA7" w:rsidRDefault="001F5E95" w:rsidP="001F5E95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</w:t>
      </w:r>
      <w:proofErr w:type="gramStart"/>
      <w:r w:rsidRPr="00C76F09">
        <w:rPr>
          <w:sz w:val="24"/>
        </w:rPr>
        <w:t>.</w:t>
      </w:r>
      <w:r w:rsidRPr="006C0EA7">
        <w:rPr>
          <w:sz w:val="24"/>
        </w:rPr>
        <w:t>;</w:t>
      </w:r>
      <w:proofErr w:type="gramEnd"/>
    </w:p>
    <w:p w:rsidR="001F5E95" w:rsidRPr="006C0EA7" w:rsidRDefault="001F5E95" w:rsidP="001F5E95">
      <w:pPr>
        <w:pStyle w:val="a5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1F5E95" w:rsidRDefault="001F5E95" w:rsidP="00D12EF9">
      <w:pPr>
        <w:spacing w:after="200" w:line="276" w:lineRule="auto"/>
        <w:jc w:val="left"/>
        <w:rPr>
          <w:snapToGrid/>
          <w:sz w:val="24"/>
          <w:szCs w:val="24"/>
        </w:rPr>
      </w:pPr>
    </w:p>
    <w:p w:rsidR="00D12EF9" w:rsidRDefault="00D12EF9" w:rsidP="00D12EF9">
      <w:pPr>
        <w:spacing w:after="200" w:line="276" w:lineRule="auto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4.7</w:t>
      </w:r>
      <w:r w:rsidRPr="00A568FD">
        <w:rPr>
          <w:snapToGrid/>
          <w:sz w:val="24"/>
          <w:szCs w:val="24"/>
        </w:rPr>
        <w:t xml:space="preserve">         Организационная экспертиза (оценка состава и качества оформления Заявок):</w:t>
      </w:r>
    </w:p>
    <w:p w:rsidR="00CF7E4C" w:rsidRPr="00A568FD" w:rsidRDefault="00CF7E4C" w:rsidP="00CF7E4C">
      <w:pPr>
        <w:widowControl w:val="0"/>
        <w:tabs>
          <w:tab w:val="num" w:pos="142"/>
        </w:tabs>
        <w:autoSpaceDE w:val="0"/>
        <w:autoSpaceDN w:val="0"/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lastRenderedPageBreak/>
        <w:t>-</w:t>
      </w:r>
      <w:r w:rsidRPr="00A568FD">
        <w:rPr>
          <w:snapToGrid/>
          <w:sz w:val="24"/>
          <w:szCs w:val="24"/>
        </w:rPr>
        <w:tab/>
      </w:r>
      <w:r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>
        <w:rPr>
          <w:snapToGrid/>
          <w:sz w:val="24"/>
          <w:szCs w:val="24"/>
        </w:rPr>
        <w:t xml:space="preserve">документов, участниками закупки. </w:t>
      </w:r>
    </w:p>
    <w:p w:rsidR="00CF7E4C" w:rsidRPr="00DB4FDD" w:rsidRDefault="00CF7E4C" w:rsidP="00CF7E4C">
      <w:pPr>
        <w:widowControl w:val="0"/>
        <w:tabs>
          <w:tab w:val="num" w:pos="1418"/>
        </w:tabs>
        <w:autoSpaceDE w:val="0"/>
        <w:autoSpaceDN w:val="0"/>
        <w:spacing w:line="240" w:lineRule="auto"/>
        <w:ind w:firstLine="709"/>
        <w:rPr>
          <w:sz w:val="24"/>
        </w:rPr>
      </w:pPr>
      <w:r>
        <w:rPr>
          <w:snapToGrid/>
          <w:sz w:val="24"/>
          <w:szCs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p w:rsidR="00CF7E4C" w:rsidRDefault="00CF7E4C" w:rsidP="00D12EF9">
      <w:pPr>
        <w:spacing w:after="200" w:line="276" w:lineRule="auto"/>
        <w:jc w:val="left"/>
        <w:rPr>
          <w:snapToGrid/>
          <w:sz w:val="24"/>
          <w:szCs w:val="24"/>
        </w:rPr>
      </w:pPr>
    </w:p>
    <w:p w:rsidR="00732816" w:rsidRDefault="00732816" w:rsidP="00D12EF9">
      <w:pPr>
        <w:spacing w:after="200" w:line="276" w:lineRule="auto"/>
        <w:jc w:val="left"/>
        <w:rPr>
          <w:snapToGrid/>
          <w:sz w:val="24"/>
          <w:szCs w:val="24"/>
        </w:rPr>
      </w:pPr>
      <w:r>
        <w:t xml:space="preserve">На втором  этапе происходит </w:t>
      </w:r>
      <w:proofErr w:type="spellStart"/>
      <w:r>
        <w:t>ранжировка</w:t>
      </w:r>
      <w:proofErr w:type="spellEnd"/>
      <w:r>
        <w:t xml:space="preserve"> участников по степени выгодности  ценовых предложений</w:t>
      </w:r>
    </w:p>
    <w:bookmarkEnd w:id="7"/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AB1C7C">
        <w:rPr>
          <w:rFonts w:ascii="Times New Roman" w:hAnsi="Times New Roman"/>
          <w:color w:val="FF0000"/>
          <w:u w:val="single"/>
        </w:rPr>
        <w:t>«конкурс»</w:t>
      </w:r>
      <w:r w:rsidRPr="00AB1C7C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AB1C7C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AB1C7C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032DBF" w:rsidRPr="00AB1C7C" w:rsidRDefault="00032DBF" w:rsidP="00032DB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AB1C7C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032DBF" w:rsidRPr="00032DBF" w:rsidRDefault="00032DBF" w:rsidP="00032DBF">
      <w:r w:rsidRPr="00AB1C7C">
        <w:rPr>
          <w:b/>
          <w:color w:val="FF0000"/>
          <w:sz w:val="24"/>
          <w:szCs w:val="24"/>
        </w:rPr>
        <w:t>- на третьем этапе проводится коммерческая экспертиза.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0D4259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В запросе </w:t>
      </w:r>
      <w:r w:rsidR="00732816">
        <w:rPr>
          <w:sz w:val="24"/>
        </w:rPr>
        <w:t>котировок</w:t>
      </w:r>
      <w:r>
        <w:rPr>
          <w:sz w:val="24"/>
        </w:rPr>
        <w:t xml:space="preserve"> единственным оценочным критерием является цена.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0D4259" w:rsidRPr="00DB4FDD" w:rsidRDefault="000D4259" w:rsidP="000D4259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DB4FDD">
        <w:rPr>
          <w:sz w:val="24"/>
          <w:szCs w:val="24"/>
        </w:rPr>
        <w:t>7.1.</w:t>
      </w:r>
      <w:r w:rsidRPr="00DB4FDD">
        <w:rPr>
          <w:sz w:val="24"/>
          <w:szCs w:val="24"/>
        </w:rPr>
        <w:tab/>
      </w:r>
      <w:r>
        <w:rPr>
          <w:sz w:val="24"/>
          <w:szCs w:val="24"/>
        </w:rPr>
        <w:t xml:space="preserve">При проведении </w:t>
      </w:r>
      <w:r w:rsidR="006E686C">
        <w:rPr>
          <w:sz w:val="24"/>
          <w:szCs w:val="24"/>
        </w:rPr>
        <w:t>запроса котировок</w:t>
      </w:r>
      <w:r>
        <w:rPr>
          <w:sz w:val="24"/>
          <w:szCs w:val="24"/>
        </w:rPr>
        <w:t xml:space="preserve"> </w:t>
      </w:r>
      <w:r w:rsidRPr="00A04190">
        <w:rPr>
          <w:sz w:val="24"/>
          <w:szCs w:val="24"/>
        </w:rPr>
        <w:t xml:space="preserve">победитель закупочной процедуры определяется </w:t>
      </w:r>
      <w:r>
        <w:rPr>
          <w:sz w:val="24"/>
          <w:szCs w:val="24"/>
        </w:rPr>
        <w:t>по минимальной цене, при соответствии участника отборочным критериям</w:t>
      </w:r>
      <w:r w:rsidRPr="00A04190">
        <w:rPr>
          <w:sz w:val="24"/>
          <w:szCs w:val="24"/>
        </w:rPr>
        <w:t>.</w:t>
      </w:r>
    </w:p>
    <w:p w:rsidR="000D4259" w:rsidRDefault="000D4259" w:rsidP="000D425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Pr="005E1FF2">
        <w:rPr>
          <w:sz w:val="24"/>
          <w:szCs w:val="24"/>
        </w:rPr>
        <w:t xml:space="preserve">На основании результатов оценки и сопоставления </w:t>
      </w:r>
      <w:r>
        <w:rPr>
          <w:sz w:val="24"/>
          <w:szCs w:val="24"/>
        </w:rPr>
        <w:t>Предложений</w:t>
      </w:r>
      <w:r w:rsidRPr="005E1FF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E1FF2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с </w:t>
      </w:r>
      <w:r>
        <w:rPr>
          <w:sz w:val="24"/>
          <w:szCs w:val="24"/>
        </w:rPr>
        <w:t>меньшей ценой</w:t>
      </w:r>
      <w:r w:rsidRPr="005E1FF2">
        <w:rPr>
          <w:sz w:val="24"/>
          <w:szCs w:val="24"/>
        </w:rPr>
        <w:t xml:space="preserve">. </w:t>
      </w:r>
    </w:p>
    <w:p w:rsidR="00032DBF" w:rsidRPr="00032DBF" w:rsidRDefault="00032DBF" w:rsidP="00032DBF">
      <w:pPr>
        <w:spacing w:line="240" w:lineRule="auto"/>
        <w:ind w:firstLine="709"/>
        <w:rPr>
          <w:sz w:val="24"/>
          <w:szCs w:val="24"/>
        </w:rPr>
      </w:pPr>
      <w:r w:rsidRPr="00032DBF">
        <w:rPr>
          <w:sz w:val="24"/>
          <w:szCs w:val="24"/>
        </w:rPr>
        <w:t>При этом:</w:t>
      </w:r>
    </w:p>
    <w:p w:rsidR="00032DBF" w:rsidRPr="00032DBF" w:rsidRDefault="00032DBF" w:rsidP="00032DBF">
      <w:pPr>
        <w:spacing w:line="240" w:lineRule="auto"/>
        <w:ind w:firstLine="709"/>
        <w:rPr>
          <w:b/>
          <w:sz w:val="24"/>
          <w:szCs w:val="24"/>
        </w:rPr>
      </w:pPr>
      <w:r w:rsidRPr="00032DBF">
        <w:rPr>
          <w:b/>
          <w:sz w:val="24"/>
          <w:szCs w:val="24"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032DBF">
        <w:rPr>
          <w:b/>
          <w:sz w:val="24"/>
          <w:szCs w:val="24"/>
        </w:rPr>
        <w:t>при</w:t>
      </w:r>
      <w:proofErr w:type="gramEnd"/>
      <w:r w:rsidRPr="00032DBF">
        <w:rPr>
          <w:b/>
          <w:sz w:val="24"/>
          <w:szCs w:val="24"/>
        </w:rPr>
        <w:t xml:space="preserve"> оценки критерия «Цена договора» в размере 15% от цены договора.</w:t>
      </w:r>
    </w:p>
    <w:p w:rsidR="00FC59EE" w:rsidRPr="005E1FF2" w:rsidRDefault="00032DBF" w:rsidP="00032DBF">
      <w:pPr>
        <w:spacing w:line="240" w:lineRule="auto"/>
        <w:ind w:firstLine="709"/>
        <w:rPr>
          <w:sz w:val="24"/>
          <w:szCs w:val="24"/>
        </w:rPr>
      </w:pPr>
      <w:proofErr w:type="gramStart"/>
      <w:r w:rsidRPr="00032DBF">
        <w:rPr>
          <w:b/>
          <w:sz w:val="24"/>
          <w:szCs w:val="24"/>
        </w:rPr>
        <w:t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или все участники предложили продукцию иностранного производства, 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032DBF">
        <w:rPr>
          <w:b/>
          <w:sz w:val="24"/>
          <w:szCs w:val="24"/>
        </w:rPr>
        <w:t xml:space="preserve"> не применяются.</w:t>
      </w:r>
    </w:p>
    <w:p w:rsidR="000D4259" w:rsidRPr="005E1FF2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t>7.3.</w:t>
      </w:r>
      <w:r w:rsidRPr="005E1FF2">
        <w:rPr>
          <w:sz w:val="24"/>
          <w:szCs w:val="24"/>
        </w:rPr>
        <w:tab/>
        <w:t>По результатам оценки формируется сводная таблица оценок (Приложение №</w:t>
      </w:r>
      <w:r w:rsidR="00CD4C26">
        <w:rPr>
          <w:sz w:val="24"/>
          <w:szCs w:val="24"/>
        </w:rPr>
        <w:t>6</w:t>
      </w:r>
      <w:r w:rsidRPr="005E1FF2">
        <w:rPr>
          <w:sz w:val="24"/>
          <w:szCs w:val="24"/>
        </w:rPr>
        <w:t xml:space="preserve">), согласно которой экспертная группа рекомендует Закупочной комиссии выбрать победителем участника, </w:t>
      </w:r>
      <w:r>
        <w:rPr>
          <w:sz w:val="24"/>
          <w:szCs w:val="24"/>
        </w:rPr>
        <w:t>Предложению</w:t>
      </w:r>
      <w:r w:rsidRPr="005E1FF2">
        <w:rPr>
          <w:sz w:val="24"/>
          <w:szCs w:val="24"/>
        </w:rPr>
        <w:t xml:space="preserve"> которого </w:t>
      </w:r>
      <w:r>
        <w:rPr>
          <w:sz w:val="24"/>
          <w:szCs w:val="24"/>
        </w:rPr>
        <w:t>имеет минимальную цену</w:t>
      </w:r>
      <w:r w:rsidRPr="005E1FF2">
        <w:rPr>
          <w:sz w:val="24"/>
          <w:szCs w:val="24"/>
        </w:rPr>
        <w:t>. К сводной таблице прилагаются индивидуальные заполненные формы экспертов.</w:t>
      </w:r>
    </w:p>
    <w:p w:rsidR="000D4259" w:rsidRPr="00DE5CB9" w:rsidRDefault="000D4259" w:rsidP="000D4259">
      <w:pPr>
        <w:spacing w:line="240" w:lineRule="auto"/>
        <w:ind w:firstLine="709"/>
        <w:rPr>
          <w:sz w:val="24"/>
          <w:szCs w:val="24"/>
        </w:rPr>
      </w:pPr>
      <w:r w:rsidRPr="005E1FF2">
        <w:rPr>
          <w:sz w:val="24"/>
          <w:szCs w:val="24"/>
        </w:rPr>
        <w:lastRenderedPageBreak/>
        <w:t>7.4.</w:t>
      </w:r>
      <w:r w:rsidRPr="005E1FF2">
        <w:rPr>
          <w:sz w:val="24"/>
          <w:szCs w:val="24"/>
        </w:rPr>
        <w:tab/>
        <w:t xml:space="preserve"> Руководитель экспертной группы сдает Сводную таблицу</w:t>
      </w:r>
      <w:r>
        <w:rPr>
          <w:sz w:val="24"/>
          <w:szCs w:val="24"/>
        </w:rPr>
        <w:t>,</w:t>
      </w:r>
      <w:r w:rsidRPr="005E1FF2">
        <w:rPr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F30657" w:rsidRDefault="00F30657" w:rsidP="00F30657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7.</w:t>
      </w:r>
      <w:r w:rsidR="00CD4C26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</w:t>
      </w:r>
      <w:r>
        <w:rPr>
          <w:sz w:val="24"/>
          <w:szCs w:val="24"/>
        </w:rPr>
        <w:t xml:space="preserve"> поступившей (зарегистрированной на электронной площадке) раньше.</w:t>
      </w:r>
      <w:bookmarkStart w:id="8" w:name="_GoBack"/>
      <w:bookmarkEnd w:id="8"/>
    </w:p>
    <w:p w:rsidR="00DE5CB9" w:rsidRPr="00DE5CB9" w:rsidRDefault="00DE5CB9" w:rsidP="000D4259">
      <w:pPr>
        <w:spacing w:line="240" w:lineRule="auto"/>
        <w:ind w:firstLine="709"/>
        <w:rPr>
          <w:sz w:val="24"/>
          <w:szCs w:val="24"/>
        </w:rPr>
      </w:pPr>
    </w:p>
    <w:p w:rsidR="005E1FF2" w:rsidRPr="006C0EA7" w:rsidRDefault="005E1FF2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/>
    <w:p w:rsidR="00493B51" w:rsidRDefault="00493B51" w:rsidP="006C0EA7"/>
    <w:p w:rsidR="00493B51" w:rsidRDefault="00493B51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0D4259" w:rsidRDefault="000D4259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(представлен</w:t>
      </w:r>
      <w:r w:rsidR="003D7578">
        <w:rPr>
          <w:i/>
          <w:sz w:val="24"/>
          <w:szCs w:val="24"/>
        </w:rPr>
        <w:t>о</w:t>
      </w:r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496C9E">
          <w:footerReference w:type="default" r:id="rId9"/>
          <w:pgSz w:w="11906" w:h="16838" w:code="9"/>
          <w:pgMar w:top="426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 участие в закупочной процедуре на право заключения договора на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№ п/п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1E2E81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1E2E81"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8F6E8A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CA4EF3" w:rsidRPr="00251723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251723" w:rsidRDefault="00CA4EF3" w:rsidP="0001067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 w:rsidR="00FF7F63"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</w:t>
            </w:r>
            <w:r w:rsidR="00010677">
              <w:rPr>
                <w:b/>
                <w:sz w:val="22"/>
                <w:szCs w:val="22"/>
              </w:rPr>
              <w:t xml:space="preserve">и его предложения </w:t>
            </w:r>
            <w:r w:rsidRPr="002047F4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="00DF1E4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6E686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F35E78">
              <w:rPr>
                <w:sz w:val="24"/>
                <w:szCs w:val="24"/>
              </w:rPr>
              <w:t xml:space="preserve">квалификационная, </w:t>
            </w:r>
            <w:r>
              <w:rPr>
                <w:sz w:val="24"/>
                <w:szCs w:val="24"/>
              </w:rPr>
              <w:t xml:space="preserve">юридическая, </w:t>
            </w:r>
            <w:r w:rsidR="0001067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финансово-экономическая, </w:t>
            </w:r>
            <w:r w:rsidR="00010677">
              <w:rPr>
                <w:sz w:val="24"/>
                <w:szCs w:val="24"/>
              </w:rPr>
              <w:t xml:space="preserve">коммерческая, </w:t>
            </w:r>
            <w:r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3" w:rsidRPr="00251723" w:rsidRDefault="00CA4EF3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BB5511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</w:t>
      </w:r>
      <w:r w:rsidR="005E1FF2" w:rsidRPr="009068B7">
        <w:rPr>
          <w:b/>
        </w:rPr>
        <w:t>Предложения</w:t>
      </w:r>
      <w:r w:rsidRPr="009068B7">
        <w:rPr>
          <w:b/>
        </w:rPr>
        <w:t xml:space="preserve"> Участника) </w:t>
      </w:r>
      <w:r w:rsidRPr="00010677">
        <w:rPr>
          <w:b/>
          <w:i/>
          <w:snapToGrid/>
        </w:rPr>
        <w:t>(указывается наименование  Участника)</w:t>
      </w:r>
      <w:r w:rsidR="00010677" w:rsidRPr="00010677">
        <w:rPr>
          <w:b/>
          <w:i/>
          <w:snapToGrid/>
        </w:rPr>
        <w:t>,</w:t>
      </w:r>
      <w:r w:rsidR="00010677" w:rsidRPr="00010677">
        <w:rPr>
          <w:b/>
          <w:snapToGrid/>
        </w:rPr>
        <w:t xml:space="preserve"> а именно: </w:t>
      </w:r>
      <w:r w:rsidR="00010677" w:rsidRPr="00010677">
        <w:rPr>
          <w:b/>
          <w:i/>
          <w:snapToGrid/>
        </w:rPr>
        <w:t>(перечисляются все несоответствия со ссылкой на пункт закупочной документации)</w:t>
      </w:r>
      <w:r w:rsidRPr="00010677">
        <w:rPr>
          <w:b/>
          <w:i/>
          <w:snapToGrid/>
        </w:rPr>
        <w:t xml:space="preserve">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010677" w:rsidRDefault="00010677" w:rsidP="009068B7">
      <w:pPr>
        <w:pStyle w:val="aff1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985"/>
        <w:gridCol w:w="1559"/>
        <w:gridCol w:w="1559"/>
        <w:gridCol w:w="1637"/>
        <w:gridCol w:w="206"/>
        <w:gridCol w:w="199"/>
        <w:gridCol w:w="1219"/>
        <w:gridCol w:w="199"/>
        <w:gridCol w:w="20"/>
        <w:gridCol w:w="1199"/>
      </w:tblGrid>
      <w:tr w:rsidR="00796967" w:rsidRPr="0094353B" w:rsidTr="00E13EC4">
        <w:trPr>
          <w:trHeight w:val="539"/>
        </w:trPr>
        <w:tc>
          <w:tcPr>
            <w:tcW w:w="151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E13EC4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>в закупочной процедуре на право заключения договора на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E13EC4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E13EC4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2"/>
          <w:wAfter w:w="1219" w:type="dxa"/>
          <w:trHeight w:val="255"/>
        </w:trPr>
        <w:tc>
          <w:tcPr>
            <w:tcW w:w="1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0D4259" w:rsidRPr="0094353B" w:rsidTr="00E13EC4">
        <w:trPr>
          <w:gridAfter w:val="6"/>
          <w:wAfter w:w="3042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0D4259" w:rsidRPr="002C4E52" w:rsidRDefault="000D4259" w:rsidP="00E13EC4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оценки </w:t>
            </w:r>
            <w:r>
              <w:rPr>
                <w:b/>
                <w:bCs/>
                <w:snapToGrid/>
                <w:sz w:val="24"/>
                <w:szCs w:val="24"/>
              </w:rPr>
              <w:br/>
              <w:t>(или Ф.И.О. ЭКСПЕРТА)</w:t>
            </w:r>
          </w:p>
        </w:tc>
        <w:tc>
          <w:tcPr>
            <w:tcW w:w="47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259" w:rsidRPr="00D10950" w:rsidRDefault="00D10950" w:rsidP="00414950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Цена, без НДС</w:t>
            </w:r>
          </w:p>
        </w:tc>
      </w:tr>
      <w:tr w:rsidR="000D4259" w:rsidRPr="0094353B" w:rsidTr="00E13EC4">
        <w:trPr>
          <w:gridAfter w:val="6"/>
          <w:wAfter w:w="3042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E13EC4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0D4259" w:rsidRPr="0094353B" w:rsidTr="000D4259">
        <w:trPr>
          <w:gridAfter w:val="6"/>
          <w:wAfter w:w="3042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49761D" w:rsidRDefault="000D4259" w:rsidP="000D425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6571" w:rsidRDefault="000D4259" w:rsidP="00FC59EE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предложения</w:t>
            </w:r>
            <w:r w:rsidR="00FC59EE">
              <w:rPr>
                <w:b/>
                <w:sz w:val="24"/>
                <w:szCs w:val="24"/>
              </w:rPr>
              <w:t xml:space="preserve"> с учетом преференции</w:t>
            </w:r>
            <w:r w:rsidR="00DF1E47">
              <w:rPr>
                <w:b/>
                <w:sz w:val="24"/>
                <w:szCs w:val="24"/>
              </w:rPr>
              <w:t>, в руб.,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Коммерческая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59" w:rsidRPr="0094353B" w:rsidRDefault="000D4259" w:rsidP="000D425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E13EC4">
        <w:trPr>
          <w:gridAfter w:val="1"/>
          <w:wAfter w:w="1199" w:type="dxa"/>
          <w:trHeight w:val="255"/>
        </w:trPr>
        <w:tc>
          <w:tcPr>
            <w:tcW w:w="137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E13EC4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0DC8" w:rsidRDefault="004E0DC8" w:rsidP="00CD4C26">
      <w:pPr>
        <w:pStyle w:val="af6"/>
        <w:spacing w:before="0" w:line="240" w:lineRule="auto"/>
        <w:rPr>
          <w:snapToGrid w:val="0"/>
          <w:sz w:val="24"/>
        </w:rPr>
      </w:pPr>
    </w:p>
    <w:sectPr w:rsidR="004E0DC8" w:rsidSect="00493B51">
      <w:pgSz w:w="16838" w:h="11906" w:orient="landscape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48" w:rsidRDefault="00325648">
      <w:r>
        <w:separator/>
      </w:r>
    </w:p>
  </w:endnote>
  <w:endnote w:type="continuationSeparator" w:id="0">
    <w:p w:rsidR="00325648" w:rsidRDefault="0032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648" w:rsidRDefault="0032564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032DBF">
      <w:rPr>
        <w:noProof/>
      </w:rPr>
      <w:t>7</w:t>
    </w:r>
    <w:r>
      <w:fldChar w:fldCharType="end"/>
    </w:r>
  </w:p>
  <w:p w:rsidR="00325648" w:rsidRDefault="003256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48" w:rsidRDefault="00325648">
      <w:r>
        <w:separator/>
      </w:r>
    </w:p>
  </w:footnote>
  <w:footnote w:type="continuationSeparator" w:id="0">
    <w:p w:rsidR="00325648" w:rsidRDefault="00325648">
      <w:r>
        <w:continuationSeparator/>
      </w:r>
    </w:p>
  </w:footnote>
  <w:footnote w:id="1">
    <w:p w:rsidR="00032DBF" w:rsidRDefault="00032DBF" w:rsidP="00032DBF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  <w:r w:rsidRPr="00AB1C7C">
        <w:rPr>
          <w:b/>
          <w:color w:val="FF0000"/>
        </w:rPr>
        <w:t xml:space="preserve"> </w:t>
      </w:r>
      <w:r w:rsidRPr="00523E52">
        <w:rPr>
          <w:b/>
          <w:color w:val="FF0000"/>
        </w:rPr>
        <w:t>Для закупок, участниками которой могут быть только  СМСП</w:t>
      </w:r>
      <w:r>
        <w:rPr>
          <w:b/>
          <w:color w:val="FF0000"/>
        </w:rPr>
        <w:t>,</w:t>
      </w:r>
      <w:r w:rsidRPr="00523E52">
        <w:rPr>
          <w:b/>
          <w:color w:val="FF0000"/>
        </w:rPr>
        <w:t xml:space="preserve"> дополнительные запросы не проводятся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6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6"/>
  </w:num>
  <w:num w:numId="9">
    <w:abstractNumId w:val="23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5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"/>
  </w:num>
  <w:num w:numId="23">
    <w:abstractNumId w:val="6"/>
  </w:num>
  <w:num w:numId="24">
    <w:abstractNumId w:val="20"/>
  </w:num>
  <w:num w:numId="25">
    <w:abstractNumId w:val="24"/>
  </w:num>
  <w:num w:numId="26">
    <w:abstractNumId w:val="24"/>
  </w:num>
  <w:num w:numId="27">
    <w:abstractNumId w:val="24"/>
  </w:num>
  <w:num w:numId="28">
    <w:abstractNumId w:val="0"/>
  </w:num>
  <w:num w:numId="29">
    <w:abstractNumId w:val="0"/>
  </w:num>
  <w:num w:numId="30">
    <w:abstractNumId w:val="24"/>
  </w:num>
  <w:num w:numId="31">
    <w:abstractNumId w:val="22"/>
  </w:num>
  <w:num w:numId="32">
    <w:abstractNumId w:val="18"/>
  </w:num>
  <w:num w:numId="33">
    <w:abstractNumId w:val="2"/>
  </w:num>
  <w:num w:numId="34">
    <w:abstractNumId w:val="24"/>
    <w:lvlOverride w:ilvl="0">
      <w:startOverride w:val="4"/>
    </w:lvlOverride>
    <w:lvlOverride w:ilvl="1">
      <w:startOverride w:val="8"/>
    </w:lvlOverride>
  </w:num>
  <w:num w:numId="35">
    <w:abstractNumId w:val="24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4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0677"/>
    <w:rsid w:val="000124B1"/>
    <w:rsid w:val="000125A1"/>
    <w:rsid w:val="000147DC"/>
    <w:rsid w:val="00017D44"/>
    <w:rsid w:val="00024CD5"/>
    <w:rsid w:val="0003080A"/>
    <w:rsid w:val="00032DBF"/>
    <w:rsid w:val="00052302"/>
    <w:rsid w:val="00055239"/>
    <w:rsid w:val="00075509"/>
    <w:rsid w:val="0007647E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D4259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5538"/>
    <w:rsid w:val="00146131"/>
    <w:rsid w:val="00146B99"/>
    <w:rsid w:val="00150D94"/>
    <w:rsid w:val="00155463"/>
    <w:rsid w:val="00156E4A"/>
    <w:rsid w:val="001636D4"/>
    <w:rsid w:val="00173271"/>
    <w:rsid w:val="0017354C"/>
    <w:rsid w:val="001735C2"/>
    <w:rsid w:val="00175BD9"/>
    <w:rsid w:val="001767C2"/>
    <w:rsid w:val="00177F34"/>
    <w:rsid w:val="00177FE8"/>
    <w:rsid w:val="00192432"/>
    <w:rsid w:val="001A06D6"/>
    <w:rsid w:val="001B1A78"/>
    <w:rsid w:val="001B4A86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E2E81"/>
    <w:rsid w:val="001F15B1"/>
    <w:rsid w:val="001F4FFA"/>
    <w:rsid w:val="001F5B2E"/>
    <w:rsid w:val="001F5E95"/>
    <w:rsid w:val="002044AA"/>
    <w:rsid w:val="002075A4"/>
    <w:rsid w:val="002157D4"/>
    <w:rsid w:val="00221418"/>
    <w:rsid w:val="002234E3"/>
    <w:rsid w:val="00233CF8"/>
    <w:rsid w:val="002428E0"/>
    <w:rsid w:val="002448CB"/>
    <w:rsid w:val="00245091"/>
    <w:rsid w:val="002464B9"/>
    <w:rsid w:val="002510B0"/>
    <w:rsid w:val="0026179B"/>
    <w:rsid w:val="00264982"/>
    <w:rsid w:val="00266276"/>
    <w:rsid w:val="002730B4"/>
    <w:rsid w:val="002730D6"/>
    <w:rsid w:val="00274855"/>
    <w:rsid w:val="00275007"/>
    <w:rsid w:val="002800F9"/>
    <w:rsid w:val="00285279"/>
    <w:rsid w:val="00287FD0"/>
    <w:rsid w:val="002B14C3"/>
    <w:rsid w:val="002B2C92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E5"/>
    <w:rsid w:val="003212B4"/>
    <w:rsid w:val="00325648"/>
    <w:rsid w:val="00330C92"/>
    <w:rsid w:val="0033165D"/>
    <w:rsid w:val="003459BA"/>
    <w:rsid w:val="003510C5"/>
    <w:rsid w:val="00355275"/>
    <w:rsid w:val="00357B2D"/>
    <w:rsid w:val="00357E7E"/>
    <w:rsid w:val="00361C93"/>
    <w:rsid w:val="0037109A"/>
    <w:rsid w:val="00377E66"/>
    <w:rsid w:val="00394399"/>
    <w:rsid w:val="003A1757"/>
    <w:rsid w:val="003B2DEB"/>
    <w:rsid w:val="003C3B74"/>
    <w:rsid w:val="003C7FEC"/>
    <w:rsid w:val="003D3E3F"/>
    <w:rsid w:val="003D7578"/>
    <w:rsid w:val="003E154B"/>
    <w:rsid w:val="003E2813"/>
    <w:rsid w:val="003E707D"/>
    <w:rsid w:val="003F1CFA"/>
    <w:rsid w:val="003F242D"/>
    <w:rsid w:val="003F2518"/>
    <w:rsid w:val="004020BC"/>
    <w:rsid w:val="00402F68"/>
    <w:rsid w:val="00407DBF"/>
    <w:rsid w:val="004109BB"/>
    <w:rsid w:val="0041183C"/>
    <w:rsid w:val="00414057"/>
    <w:rsid w:val="00414950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640A4"/>
    <w:rsid w:val="004643B0"/>
    <w:rsid w:val="00464ADB"/>
    <w:rsid w:val="0047129E"/>
    <w:rsid w:val="00484CBF"/>
    <w:rsid w:val="00490587"/>
    <w:rsid w:val="00493B51"/>
    <w:rsid w:val="00496C9E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0DC8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31727"/>
    <w:rsid w:val="00540562"/>
    <w:rsid w:val="00544FFF"/>
    <w:rsid w:val="0054596E"/>
    <w:rsid w:val="00556DBF"/>
    <w:rsid w:val="005611EC"/>
    <w:rsid w:val="00562596"/>
    <w:rsid w:val="0056622E"/>
    <w:rsid w:val="00566247"/>
    <w:rsid w:val="00575FDA"/>
    <w:rsid w:val="005833FF"/>
    <w:rsid w:val="00586525"/>
    <w:rsid w:val="0059043F"/>
    <w:rsid w:val="005907F2"/>
    <w:rsid w:val="00593C40"/>
    <w:rsid w:val="005948FF"/>
    <w:rsid w:val="00597AF3"/>
    <w:rsid w:val="00597D56"/>
    <w:rsid w:val="005A109C"/>
    <w:rsid w:val="005A3922"/>
    <w:rsid w:val="005A51D6"/>
    <w:rsid w:val="005A671A"/>
    <w:rsid w:val="005A6781"/>
    <w:rsid w:val="005B07B9"/>
    <w:rsid w:val="005C3585"/>
    <w:rsid w:val="005C390C"/>
    <w:rsid w:val="005C3B85"/>
    <w:rsid w:val="005C4925"/>
    <w:rsid w:val="005C4B0F"/>
    <w:rsid w:val="005C721F"/>
    <w:rsid w:val="005D263D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48E4"/>
    <w:rsid w:val="006325F0"/>
    <w:rsid w:val="006359FB"/>
    <w:rsid w:val="00636065"/>
    <w:rsid w:val="0063755A"/>
    <w:rsid w:val="00642EF0"/>
    <w:rsid w:val="00647BA5"/>
    <w:rsid w:val="00665C8C"/>
    <w:rsid w:val="00666531"/>
    <w:rsid w:val="006719A7"/>
    <w:rsid w:val="006766E1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D3127"/>
    <w:rsid w:val="006E3C95"/>
    <w:rsid w:val="006E3CA3"/>
    <w:rsid w:val="006E3D1B"/>
    <w:rsid w:val="006E686C"/>
    <w:rsid w:val="006F412E"/>
    <w:rsid w:val="006F5705"/>
    <w:rsid w:val="0070750F"/>
    <w:rsid w:val="00707874"/>
    <w:rsid w:val="007127B4"/>
    <w:rsid w:val="00713C8C"/>
    <w:rsid w:val="00732816"/>
    <w:rsid w:val="00734FF3"/>
    <w:rsid w:val="0074492C"/>
    <w:rsid w:val="00744A73"/>
    <w:rsid w:val="00751012"/>
    <w:rsid w:val="00755048"/>
    <w:rsid w:val="00763F40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3EF3"/>
    <w:rsid w:val="007C4E8A"/>
    <w:rsid w:val="007D57B6"/>
    <w:rsid w:val="007E214D"/>
    <w:rsid w:val="007E4995"/>
    <w:rsid w:val="007E7A13"/>
    <w:rsid w:val="007F47FB"/>
    <w:rsid w:val="007F5E4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48F6"/>
    <w:rsid w:val="008371A0"/>
    <w:rsid w:val="00841F97"/>
    <w:rsid w:val="00845760"/>
    <w:rsid w:val="00856C55"/>
    <w:rsid w:val="0085770F"/>
    <w:rsid w:val="008606A9"/>
    <w:rsid w:val="00861191"/>
    <w:rsid w:val="0086493A"/>
    <w:rsid w:val="0087404C"/>
    <w:rsid w:val="00885F12"/>
    <w:rsid w:val="008903A3"/>
    <w:rsid w:val="00893DB4"/>
    <w:rsid w:val="008A30D1"/>
    <w:rsid w:val="008A791F"/>
    <w:rsid w:val="008B2820"/>
    <w:rsid w:val="008B28FF"/>
    <w:rsid w:val="008B52DD"/>
    <w:rsid w:val="008B6F3A"/>
    <w:rsid w:val="008C1950"/>
    <w:rsid w:val="008D23C4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11A42"/>
    <w:rsid w:val="009164C1"/>
    <w:rsid w:val="00925FA1"/>
    <w:rsid w:val="009302EA"/>
    <w:rsid w:val="00931B03"/>
    <w:rsid w:val="00931CE5"/>
    <w:rsid w:val="009321B1"/>
    <w:rsid w:val="00935602"/>
    <w:rsid w:val="009365B6"/>
    <w:rsid w:val="00940B07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A68"/>
    <w:rsid w:val="009A3965"/>
    <w:rsid w:val="009A5852"/>
    <w:rsid w:val="009C1F02"/>
    <w:rsid w:val="009C3048"/>
    <w:rsid w:val="009C45F1"/>
    <w:rsid w:val="009C7661"/>
    <w:rsid w:val="009D0CFE"/>
    <w:rsid w:val="009D1C7B"/>
    <w:rsid w:val="009D3E91"/>
    <w:rsid w:val="009D42BF"/>
    <w:rsid w:val="009D5E78"/>
    <w:rsid w:val="009F12CF"/>
    <w:rsid w:val="009F16AC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37023"/>
    <w:rsid w:val="00A45256"/>
    <w:rsid w:val="00A53480"/>
    <w:rsid w:val="00A60B35"/>
    <w:rsid w:val="00A6101B"/>
    <w:rsid w:val="00A668F8"/>
    <w:rsid w:val="00A71CD2"/>
    <w:rsid w:val="00A7427D"/>
    <w:rsid w:val="00A815B6"/>
    <w:rsid w:val="00A84F9D"/>
    <w:rsid w:val="00A923FE"/>
    <w:rsid w:val="00A92F01"/>
    <w:rsid w:val="00A95AB0"/>
    <w:rsid w:val="00AB2FFF"/>
    <w:rsid w:val="00AB6920"/>
    <w:rsid w:val="00AC5FA4"/>
    <w:rsid w:val="00AE2CEE"/>
    <w:rsid w:val="00AE2ED6"/>
    <w:rsid w:val="00AE390D"/>
    <w:rsid w:val="00AF4A32"/>
    <w:rsid w:val="00AF6DEB"/>
    <w:rsid w:val="00B01055"/>
    <w:rsid w:val="00B34E92"/>
    <w:rsid w:val="00B4020F"/>
    <w:rsid w:val="00B41F56"/>
    <w:rsid w:val="00B4437B"/>
    <w:rsid w:val="00B45104"/>
    <w:rsid w:val="00B52D32"/>
    <w:rsid w:val="00B56FFB"/>
    <w:rsid w:val="00B64628"/>
    <w:rsid w:val="00B655DF"/>
    <w:rsid w:val="00B6746E"/>
    <w:rsid w:val="00B71FA2"/>
    <w:rsid w:val="00B73DAC"/>
    <w:rsid w:val="00B75ED5"/>
    <w:rsid w:val="00B76778"/>
    <w:rsid w:val="00B76D0B"/>
    <w:rsid w:val="00B9599B"/>
    <w:rsid w:val="00BA3DE9"/>
    <w:rsid w:val="00BB3B2C"/>
    <w:rsid w:val="00BB5511"/>
    <w:rsid w:val="00BC0F3C"/>
    <w:rsid w:val="00BC785B"/>
    <w:rsid w:val="00BC7E4F"/>
    <w:rsid w:val="00BE34B8"/>
    <w:rsid w:val="00BE4091"/>
    <w:rsid w:val="00BE5437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1965"/>
    <w:rsid w:val="00C771EC"/>
    <w:rsid w:val="00C779FB"/>
    <w:rsid w:val="00C77B87"/>
    <w:rsid w:val="00C82B52"/>
    <w:rsid w:val="00C8329F"/>
    <w:rsid w:val="00C84686"/>
    <w:rsid w:val="00C8496C"/>
    <w:rsid w:val="00C866A1"/>
    <w:rsid w:val="00C923B8"/>
    <w:rsid w:val="00C92F91"/>
    <w:rsid w:val="00C93DF2"/>
    <w:rsid w:val="00C97150"/>
    <w:rsid w:val="00CA0A03"/>
    <w:rsid w:val="00CA0C3D"/>
    <w:rsid w:val="00CA4EF3"/>
    <w:rsid w:val="00CA5FF6"/>
    <w:rsid w:val="00CD4C26"/>
    <w:rsid w:val="00CF7618"/>
    <w:rsid w:val="00CF7E4C"/>
    <w:rsid w:val="00D05066"/>
    <w:rsid w:val="00D075CC"/>
    <w:rsid w:val="00D10950"/>
    <w:rsid w:val="00D111EE"/>
    <w:rsid w:val="00D12EF9"/>
    <w:rsid w:val="00D24E64"/>
    <w:rsid w:val="00D25FAB"/>
    <w:rsid w:val="00D26144"/>
    <w:rsid w:val="00D34E31"/>
    <w:rsid w:val="00D35479"/>
    <w:rsid w:val="00D43DD5"/>
    <w:rsid w:val="00D449A2"/>
    <w:rsid w:val="00D46688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E5CB9"/>
    <w:rsid w:val="00DF1E47"/>
    <w:rsid w:val="00DF7458"/>
    <w:rsid w:val="00E13EC4"/>
    <w:rsid w:val="00E158B0"/>
    <w:rsid w:val="00E163DF"/>
    <w:rsid w:val="00E23F25"/>
    <w:rsid w:val="00E278F0"/>
    <w:rsid w:val="00E43D8E"/>
    <w:rsid w:val="00E47342"/>
    <w:rsid w:val="00E47728"/>
    <w:rsid w:val="00E508A9"/>
    <w:rsid w:val="00E50F29"/>
    <w:rsid w:val="00E54263"/>
    <w:rsid w:val="00E63756"/>
    <w:rsid w:val="00E63D89"/>
    <w:rsid w:val="00E648C5"/>
    <w:rsid w:val="00E70FF0"/>
    <w:rsid w:val="00E71CE9"/>
    <w:rsid w:val="00E736FD"/>
    <w:rsid w:val="00E80934"/>
    <w:rsid w:val="00E81D78"/>
    <w:rsid w:val="00E81EF2"/>
    <w:rsid w:val="00EA2415"/>
    <w:rsid w:val="00EA64DB"/>
    <w:rsid w:val="00EA684B"/>
    <w:rsid w:val="00EC0339"/>
    <w:rsid w:val="00EC04BD"/>
    <w:rsid w:val="00EC34D6"/>
    <w:rsid w:val="00EC46B6"/>
    <w:rsid w:val="00EC64A3"/>
    <w:rsid w:val="00ED22F5"/>
    <w:rsid w:val="00ED67B0"/>
    <w:rsid w:val="00ED753B"/>
    <w:rsid w:val="00ED7DF0"/>
    <w:rsid w:val="00EE0702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657"/>
    <w:rsid w:val="00F32BF5"/>
    <w:rsid w:val="00F33B14"/>
    <w:rsid w:val="00F35E78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84369"/>
    <w:rsid w:val="00F91283"/>
    <w:rsid w:val="00F91641"/>
    <w:rsid w:val="00F93034"/>
    <w:rsid w:val="00F9709B"/>
    <w:rsid w:val="00FB02DF"/>
    <w:rsid w:val="00FB1113"/>
    <w:rsid w:val="00FB2B89"/>
    <w:rsid w:val="00FB7887"/>
    <w:rsid w:val="00FC1175"/>
    <w:rsid w:val="00FC1694"/>
    <w:rsid w:val="00FC59EE"/>
    <w:rsid w:val="00FC6252"/>
    <w:rsid w:val="00FD69D4"/>
    <w:rsid w:val="00FE00E4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FontStyle128">
    <w:name w:val="Font Style128"/>
    <w:rsid w:val="00496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496C9E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496C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paragraph" w:styleId="aff8">
    <w:name w:val="footnote text"/>
    <w:basedOn w:val="a0"/>
    <w:link w:val="aff9"/>
    <w:rsid w:val="00010677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010677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FC59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FontStyle128">
    <w:name w:val="Font Style128"/>
    <w:rsid w:val="00496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496C9E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496C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C9B2-A31F-4726-A3B4-01A7E3F3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11</Pages>
  <Words>2131</Words>
  <Characters>16785</Characters>
  <Application>Microsoft Office Word</Application>
  <DocSecurity>0</DocSecurity>
  <Lines>139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18879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66</cp:revision>
  <cp:lastPrinted>2011-09-26T05:32:00Z</cp:lastPrinted>
  <dcterms:created xsi:type="dcterms:W3CDTF">2011-10-05T05:48:00Z</dcterms:created>
  <dcterms:modified xsi:type="dcterms:W3CDTF">2018-10-30T08:47:00Z</dcterms:modified>
</cp:coreProperties>
</file>