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9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86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9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61535978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35978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9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0D40FC">
            <w:pPr>
              <w:pStyle w:val="EMPTYCELLSTYLE"/>
            </w:pPr>
          </w:p>
        </w:tc>
        <w:tc>
          <w:tcPr>
            <w:tcW w:w="386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9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86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9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86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424.24.00218 Легковые автомобили малого класса</w:t>
            </w: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47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0D40FC">
                        <w:pPr>
                          <w:ind w:firstLine="100"/>
                        </w:pP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0D40FC">
                        <w:pPr>
                          <w:ind w:firstLine="100"/>
                        </w:pP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0D40FC">
                        <w:pPr>
                          <w:ind w:firstLine="100"/>
                        </w:pP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0D40FC">
                        <w:pPr>
                          <w:ind w:firstLine="100"/>
                        </w:pP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14%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35%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34%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66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17%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</w:t>
                  </w:r>
                  <w:r>
                    <w:rPr>
                      <w:color w:val="000000"/>
                      <w:sz w:val="24"/>
                    </w:rPr>
                    <w:t>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  <w:t>4.2.  Присвоение баллов заявкам по критерию 2 Качество поставляемой продукции осуществляется на основании сум</w:t>
                  </w:r>
                  <w:r>
                    <w:rPr>
                      <w:color w:val="000000"/>
                      <w:sz w:val="24"/>
                    </w:rPr>
                    <w:t>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  <w:t>4.4.1.  Присвоени</w:t>
                  </w:r>
                  <w:r>
                    <w:rPr>
                      <w:color w:val="000000"/>
                      <w:sz w:val="24"/>
                    </w:rPr>
                    <w:t>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</w:t>
                  </w:r>
                  <w:r>
                    <w:rPr>
                      <w:color w:val="000000"/>
                      <w:sz w:val="24"/>
                    </w:rPr>
                    <w:t>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</w:t>
                  </w:r>
                  <w:r>
                    <w:rPr>
                      <w:color w:val="000000"/>
                      <w:sz w:val="24"/>
                    </w:rPr>
                    <w:t>критерия 4.2 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  <w:t>4.4.3.  Присвоение баллов заявкам по критерию 4.3 Экономические риски с учётом платёжеспособн</w:t>
                  </w:r>
                  <w:r>
                    <w:rPr>
                      <w:color w:val="000000"/>
                      <w:sz w:val="24"/>
                    </w:rPr>
                    <w:t>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Экономические риски с учётом пл</w:t>
                  </w:r>
                  <w:r>
                    <w:rPr>
                      <w:color w:val="000000"/>
                      <w:sz w:val="24"/>
                    </w:rPr>
                    <w:t>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</w:t>
                  </w:r>
                  <w:r>
                    <w:rPr>
                      <w:color w:val="000000"/>
                      <w:sz w:val="24"/>
                    </w:rPr>
                    <w:t>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D40FC" w:rsidRDefault="006866D6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0D40FC" w:rsidRDefault="000D40FC">
            <w:pPr>
              <w:pStyle w:val="EMPTYCELLSTYLE"/>
            </w:pPr>
          </w:p>
        </w:tc>
      </w:tr>
    </w:tbl>
    <w:p w:rsidR="000D40FC" w:rsidRDefault="000D40FC">
      <w:pPr>
        <w:sectPr w:rsidR="000D40FC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0B0CB8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0" w:name="JR_PAGE_ANCHOR_0_1"/>
                  <w:bookmarkEnd w:id="0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0D40FC" w:rsidRDefault="000D40F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</w:t>
                        </w:r>
                        <w:r>
                          <w:rPr>
                            <w:color w:val="000000"/>
                            <w:sz w:val="24"/>
                          </w:rPr>
                          <w:t>кой устойчивости участников закупочных процедур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2" w:name="JR_PAGE_ANCHOR_0_3"/>
                  <w:bookmarkEnd w:id="2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>
            <w:pPr>
              <w:jc w:val="center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8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34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3" w:name="JR_PAGE_ANCHOR_0_4"/>
                  <w:bookmarkEnd w:id="3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4" w:name="JR_PAGE_ANCHOR_0_5"/>
                  <w:bookmarkEnd w:id="4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0D40FC" w:rsidRDefault="000D40F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6" w:name="JR_PAGE_ANCHOR_0_7"/>
                  <w:bookmarkEnd w:id="6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0D40FC" w:rsidRDefault="000D40F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11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Предложение участника полностью соответствует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Участник не подтвердил гарантийные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обязательства, либо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2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Данный диапазон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Участник указал согласие с гарантийными обязательствами пункта 2.5 Технического задания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Данный диапазон не используется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временные параметры поставки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</w:t>
                        </w:r>
                        <w:r>
                          <w:rPr>
                            <w:color w:val="000000"/>
                            <w:sz w:val="24"/>
                          </w:rPr>
                          <w:t>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8" w:name="JR_PAGE_ANCHOR_0_9"/>
                  <w:bookmarkEnd w:id="8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0D40FC" w:rsidRDefault="000D40F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документации и/или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диапазон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используется для оценки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Лот №: 424.24.00218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0D40FC"/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0D40FC" w:rsidRDefault="000D40FC">
            <w:pPr>
              <w:pStyle w:val="EMPTYCELLSTYLE"/>
            </w:pPr>
          </w:p>
        </w:tc>
        <w:tc>
          <w:tcPr>
            <w:tcW w:w="200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0D40FC" w:rsidRDefault="000D40FC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6866D6">
                  <w:r>
                    <w:br w:type="page"/>
                  </w:r>
                </w:p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/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bookmarkStart w:id="10" w:name="JR_PAGE_ANCHOR_0_11"/>
                  <w:bookmarkEnd w:id="10"/>
                </w:p>
                <w:p w:rsidR="000D40FC" w:rsidRDefault="006866D6">
                  <w:r>
                    <w:br w:type="page"/>
                  </w:r>
                </w:p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20" w:type="dxa"/>
          </w:tcPr>
          <w:p w:rsidR="000D40FC" w:rsidRDefault="000D40FC">
            <w:pPr>
              <w:pStyle w:val="EMPTYCELLSTYLE"/>
            </w:pPr>
          </w:p>
        </w:tc>
        <w:tc>
          <w:tcPr>
            <w:tcW w:w="320" w:type="dxa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0D40FC" w:rsidRDefault="000D40FC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0D40FC" w:rsidRDefault="000D40FC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D40FC" w:rsidRDefault="006866D6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  <w:tr w:rsidR="000D40FC">
        <w:tblPrEx>
          <w:tblCellMar>
            <w:top w:w="0" w:type="dxa"/>
            <w:bottom w:w="0" w:type="dxa"/>
          </w:tblCellMar>
        </w:tblPrEx>
        <w:trPr>
          <w:trHeight w:hRule="exact" w:val="11100"/>
        </w:trPr>
        <w:tc>
          <w:tcPr>
            <w:tcW w:w="1" w:type="dxa"/>
          </w:tcPr>
          <w:p w:rsidR="000D40FC" w:rsidRDefault="000D40FC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Опыт поставок превышает  минимальные обязательные требования закупочной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5 баллов - Опыт поставок превышает  минимальные обязательные требования закупочной </w:t>
                        </w:r>
                        <w:r w:rsidR="000B0CB8">
                          <w:rPr>
                            <w:color w:val="000000"/>
                            <w:sz w:val="24"/>
                          </w:rPr>
                          <w:t>документации</w:t>
                        </w:r>
                        <w:bookmarkStart w:id="12" w:name="_GoBack"/>
                        <w:bookmarkEnd w:id="12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  <w:tr w:rsidR="000D40FC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6866D6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поставщика для нужд Группы «Интер РАО», по видам деятельности, перечисленным в ТЗ ИЛИ в случае отсутствия данного требо</w:t>
                        </w:r>
                        <w:r>
                          <w:rPr>
                            <w:color w:val="000000"/>
                            <w:sz w:val="24"/>
                          </w:rPr>
                          <w:t>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кол-во представленных участником действующих свидетельств об аккредитации в Группе «Интер РАО» по видам деятельности, пер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ечисленным в ТЗ </w:t>
                        </w: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D40FC" w:rsidRDefault="006866D6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0D40FC" w:rsidRDefault="000D40FC">
                        <w:pPr>
                          <w:pStyle w:val="EMPTYCELLSTYLE"/>
                        </w:pPr>
                      </w:p>
                    </w:tc>
                  </w:tr>
                  <w:tr w:rsidR="000D40FC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D40FC" w:rsidRDefault="000D40FC"/>
                    </w:tc>
                  </w:tr>
                </w:tbl>
                <w:p w:rsidR="000D40FC" w:rsidRDefault="000D40FC">
                  <w:pPr>
                    <w:pStyle w:val="EMPTYCELLSTYLE"/>
                  </w:pPr>
                </w:p>
              </w:tc>
            </w:tr>
          </w:tbl>
          <w:p w:rsidR="000D40FC" w:rsidRDefault="000D40FC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0D40FC" w:rsidRDefault="000D40FC">
            <w:pPr>
              <w:pStyle w:val="EMPTYCELLSTYLE"/>
            </w:pPr>
          </w:p>
        </w:tc>
      </w:tr>
    </w:tbl>
    <w:p w:rsidR="006866D6" w:rsidRDefault="006866D6"/>
    <w:sectPr w:rsidR="006866D6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40FC"/>
    <w:rsid w:val="000B0CB8"/>
    <w:rsid w:val="000D40FC"/>
    <w:rsid w:val="0068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9C23A-515F-4B75-8CC5-37996EBA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3899</Words>
  <Characters>22230</Characters>
  <Application>Microsoft Office Word</Application>
  <DocSecurity>0</DocSecurity>
  <Lines>185</Lines>
  <Paragraphs>52</Paragraphs>
  <ScaleCrop>false</ScaleCrop>
  <Company/>
  <LinksUpToDate>false</LinksUpToDate>
  <CharactersWithSpaces>26077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2024-04-04T09:17:00Z</dcterms:created>
  <dcterms:modified xsi:type="dcterms:W3CDTF">2024-04-04T09:19:00Z</dcterms:modified>
</cp:coreProperties>
</file>