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BE" w:rsidRDefault="00677DAE" w:rsidP="00677DAE">
      <w:pPr>
        <w:spacing w:after="160" w:line="259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ПЕРЕЧЕНЬ ДОКУМЕНТОВ ДЛЯ ЗАКЛЮЧЕНИЯ ДОГОВОРА ЭНЕРГОСНАБЖЕНИЯ (КУПЛИ-ПРОДАЖИ (ПОСТАВКИ) ЭЛЕКТРИЧЕСКОЙ ЭНЕРГИИ (МОЩНОСТИ)) С ЭНЕРГОСБЫТОВЫМИ (ЭНЕРГОСНАБЖАЮЩИМИ) ОРГАНИЗАЦИЯМИ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3028"/>
        <w:gridCol w:w="2398"/>
      </w:tblGrid>
      <w:tr w:rsidR="001B4ABE" w:rsidTr="00F479B8"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gridSpan w:val="2"/>
            <w:vAlign w:val="center"/>
          </w:tcPr>
          <w:p w:rsidR="001B4ABE" w:rsidRDefault="001B4ABE" w:rsidP="00F479B8"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Наименование документа</w:t>
            </w:r>
            <w:r>
              <w:rPr>
                <w:rFonts w:ascii="Liberation Serif" w:eastAsiaTheme="minorHAnsi" w:hAnsi="Liberation Serif" w:cs="Liberation Serif"/>
                <w:b/>
                <w:color w:val="000000"/>
                <w:vertAlign w:val="superscript"/>
                <w:lang w:eastAsia="en-US"/>
              </w:rPr>
              <w:t>1, 6, 7, 8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Обязательность предоставления</w:t>
            </w:r>
          </w:p>
        </w:tc>
      </w:tr>
      <w:tr w:rsidR="00111B97" w:rsidTr="00F479B8">
        <w:tc>
          <w:tcPr>
            <w:tcW w:w="0" w:type="auto"/>
            <w:vMerge w:val="restart"/>
            <w:vAlign w:val="center"/>
          </w:tcPr>
          <w:p w:rsidR="00111B97" w:rsidRDefault="00111B97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11B97" w:rsidRDefault="00111B97" w:rsidP="00F479B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0" w:type="auto"/>
          </w:tcPr>
          <w:p w:rsidR="00111B97" w:rsidRDefault="00111B97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 w:rsidR="00111B97" w:rsidRDefault="00111B97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111B97" w:rsidTr="00F479B8">
        <w:tc>
          <w:tcPr>
            <w:tcW w:w="0" w:type="auto"/>
            <w:vMerge/>
            <w:vAlign w:val="center"/>
          </w:tcPr>
          <w:p w:rsidR="00111B97" w:rsidRDefault="00111B97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</w:tcPr>
          <w:p w:rsidR="00111B97" w:rsidRDefault="00111B97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111B97" w:rsidRDefault="00111B97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/>
            <w:vAlign w:val="center"/>
          </w:tcPr>
          <w:p w:rsidR="00111B97" w:rsidRDefault="00111B97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1B4ABE" w:rsidTr="00F479B8"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gridSpan w:val="2"/>
          </w:tcPr>
          <w:p w:rsidR="001B4ABE" w:rsidRDefault="001B4ABE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Подписанный Заявителем проект договора энергоснабжения </w:t>
            </w:r>
            <w:r w:rsidR="00111B97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(купли-продажи электрической энергии)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по желанию Заявителя</w:t>
            </w:r>
          </w:p>
        </w:tc>
      </w:tr>
      <w:tr w:rsidR="001B4ABE" w:rsidTr="00F479B8"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</w:p>
        </w:tc>
        <w:tc>
          <w:tcPr>
            <w:tcW w:w="0" w:type="auto"/>
            <w:gridSpan w:val="2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Почтовый адрес, контактные телефоны, факс, банковские реквизиты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</w:p>
        </w:tc>
      </w:tr>
      <w:tr w:rsidR="001B4ABE" w:rsidTr="00F479B8"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0" w:type="auto"/>
            <w:gridSpan w:val="2"/>
          </w:tcPr>
          <w:p w:rsidR="001B4ABE" w:rsidRDefault="001B4ABE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мобильного телефона, адрес электронной почты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1B4ABE" w:rsidTr="00111B97">
        <w:tc>
          <w:tcPr>
            <w:tcW w:w="0" w:type="auto"/>
            <w:vMerge w:val="restart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3358" w:type="dxa"/>
            <w:vMerge w:val="restart"/>
            <w:vAlign w:val="center"/>
          </w:tcPr>
          <w:p w:rsidR="001B4ABE" w:rsidRDefault="001B4ABE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полномочия лица на подписание договора</w:t>
            </w:r>
          </w:p>
        </w:tc>
        <w:tc>
          <w:tcPr>
            <w:tcW w:w="3029" w:type="dxa"/>
          </w:tcPr>
          <w:p w:rsidR="001B4ABE" w:rsidRDefault="001B4ABE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1B4ABE" w:rsidTr="00111B97">
        <w:trPr>
          <w:trHeight w:val="981"/>
        </w:trPr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B4ABE" w:rsidRDefault="001B4ABE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Доверенность на подписание договора, если договор подписывает не руководитель</w:t>
            </w:r>
          </w:p>
        </w:tc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4ABE" w:rsidTr="00111B97">
        <w:trPr>
          <w:trHeight w:val="636"/>
        </w:trPr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6</w:t>
            </w:r>
          </w:p>
        </w:tc>
        <w:tc>
          <w:tcPr>
            <w:tcW w:w="6387" w:type="dxa"/>
            <w:gridSpan w:val="2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Подписанная уполномоченным лицом энергосбытовой (энергоснабжающей) организации выписка из договоров энергоснабжения (купли-продажи (поставки) электрической энергии (мощности)), заключённых с потребителями, в 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интересах которых энергосбытовая (энергоснабжающая) организация намеревается приобретать электрическую энергию (мощность) у гарантирующего поставщика,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Обязательно</w:t>
            </w:r>
          </w:p>
        </w:tc>
      </w:tr>
      <w:tr w:rsidR="001B4ABE" w:rsidTr="00111B97">
        <w:trPr>
          <w:trHeight w:val="159"/>
        </w:trPr>
        <w:tc>
          <w:tcPr>
            <w:tcW w:w="0" w:type="auto"/>
            <w:vMerge w:val="restart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</w:p>
        </w:tc>
        <w:tc>
          <w:tcPr>
            <w:tcW w:w="3358" w:type="dxa"/>
            <w:vMerge w:val="restart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право собственности, аренды или иные права владения и (или) пользования, предусмотренные законодательством Российской Федерации,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</w:p>
        </w:tc>
        <w:tc>
          <w:tcPr>
            <w:tcW w:w="0" w:type="auto"/>
            <w:vMerge w:val="restart"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1B4ABE" w:rsidTr="00111B97">
        <w:trPr>
          <w:trHeight w:val="157"/>
        </w:trPr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Выписка из Единого государственного реестра недвижимости или Свидетельство о праве хозяйственного ведения или оперативного управления для объектов нежилого фонда</w:t>
            </w:r>
          </w:p>
        </w:tc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1B4ABE" w:rsidTr="00111B97">
        <w:trPr>
          <w:trHeight w:val="157"/>
        </w:trPr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Договор аренды недвижимого имущества</w:t>
            </w:r>
          </w:p>
        </w:tc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1B4ABE" w:rsidTr="00111B97">
        <w:trPr>
          <w:trHeight w:val="157"/>
        </w:trPr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Иное</w:t>
            </w:r>
          </w:p>
        </w:tc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1B4ABE" w:rsidTr="00111B97">
        <w:trPr>
          <w:trHeight w:val="345"/>
        </w:trPr>
        <w:tc>
          <w:tcPr>
            <w:tcW w:w="0" w:type="auto"/>
            <w:vMerge w:val="restart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8</w:t>
            </w:r>
          </w:p>
        </w:tc>
        <w:tc>
          <w:tcPr>
            <w:tcW w:w="3358" w:type="dxa"/>
            <w:vAlign w:val="center"/>
          </w:tcPr>
          <w:p w:rsidR="001B4ABE" w:rsidRDefault="001B4ABE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технологическое присоединение (в том числе и опосредованно)</w:t>
            </w:r>
          </w:p>
        </w:tc>
        <w:tc>
          <w:tcPr>
            <w:tcW w:w="3029" w:type="dxa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Акт о технологическом присоединении и (или) акт разграничения балансовой принадлежности электросетей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2, 3</w:t>
            </w:r>
          </w:p>
        </w:tc>
      </w:tr>
      <w:tr w:rsidR="001B4ABE" w:rsidTr="00111B97">
        <w:trPr>
          <w:trHeight w:val="345"/>
        </w:trPr>
        <w:tc>
          <w:tcPr>
            <w:tcW w:w="0" w:type="auto"/>
            <w:vMerge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387" w:type="dxa"/>
            <w:gridSpan w:val="2"/>
            <w:vAlign w:val="center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</w:p>
        </w:tc>
      </w:tr>
      <w:tr w:rsidR="001B4ABE" w:rsidTr="00111B97">
        <w:trPr>
          <w:trHeight w:val="345"/>
        </w:trPr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9</w:t>
            </w:r>
          </w:p>
        </w:tc>
        <w:tc>
          <w:tcPr>
            <w:tcW w:w="6387" w:type="dxa"/>
            <w:gridSpan w:val="2"/>
            <w:vAlign w:val="center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 о допуске в эксплуатацию приборов учёта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прибора учёта</w:t>
            </w:r>
          </w:p>
        </w:tc>
      </w:tr>
      <w:tr w:rsidR="001B4ABE" w:rsidTr="00111B97">
        <w:trPr>
          <w:trHeight w:val="345"/>
        </w:trPr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6387" w:type="dxa"/>
            <w:gridSpan w:val="2"/>
            <w:vAlign w:val="center"/>
          </w:tcPr>
          <w:p w:rsidR="001B4ABE" w:rsidRDefault="001B4ABE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Документ, подтверждающий наличие технологической и (или) аварийной брони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1B4ABE" w:rsidRDefault="001B4ABE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его наличии у Заявителя</w:t>
            </w:r>
          </w:p>
        </w:tc>
      </w:tr>
      <w:tr w:rsidR="00111B97" w:rsidTr="00111B97">
        <w:trPr>
          <w:trHeight w:val="305"/>
        </w:trPr>
        <w:tc>
          <w:tcPr>
            <w:tcW w:w="0" w:type="auto"/>
            <w:vMerge w:val="restart"/>
            <w:vAlign w:val="center"/>
          </w:tcPr>
          <w:p w:rsidR="00111B97" w:rsidRDefault="00111B97" w:rsidP="00111B9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3358" w:type="dxa"/>
            <w:vMerge w:val="restart"/>
            <w:vAlign w:val="center"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энергии в соответствии с Правилами недискриминационного доступа к услугам по передаче электрической энергии и оказания этих услуг</w:t>
            </w:r>
          </w:p>
        </w:tc>
        <w:tc>
          <w:tcPr>
            <w:tcW w:w="3029" w:type="dxa"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 xml:space="preserve">Документы, подтверждающие величину максимальной мощности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 xml:space="preserve">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 w:rsidR="00111B97" w:rsidRDefault="00111B97" w:rsidP="00111B97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 xml:space="preserve">Обязательно, в случае отсутствия указанной информации в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документах, подтверждающих технологическое присоединение (в том числе и опосредованно)</w:t>
            </w:r>
          </w:p>
        </w:tc>
      </w:tr>
      <w:tr w:rsidR="00111B97" w:rsidTr="00111B97">
        <w:trPr>
          <w:trHeight w:val="305"/>
        </w:trPr>
        <w:tc>
          <w:tcPr>
            <w:tcW w:w="0" w:type="auto"/>
            <w:vMerge/>
            <w:vAlign w:val="center"/>
          </w:tcPr>
          <w:p w:rsidR="00111B97" w:rsidRDefault="00111B97" w:rsidP="00111B9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029" w:type="dxa"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 w:rsidR="00111B97" w:rsidRDefault="00111B97" w:rsidP="00111B97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</w:p>
        </w:tc>
      </w:tr>
      <w:tr w:rsidR="00111B97" w:rsidTr="00111B97">
        <w:trPr>
          <w:trHeight w:val="305"/>
        </w:trPr>
        <w:tc>
          <w:tcPr>
            <w:tcW w:w="0" w:type="auto"/>
            <w:vMerge/>
            <w:vAlign w:val="center"/>
          </w:tcPr>
          <w:p w:rsidR="00111B97" w:rsidRDefault="00111B97" w:rsidP="00111B9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8" w:type="dxa"/>
            <w:vMerge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029" w:type="dxa"/>
          </w:tcPr>
          <w:p w:rsidR="00111B97" w:rsidRDefault="00111B97" w:rsidP="00111B97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</w:t>
            </w:r>
            <w:proofErr w:type="spellStart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межповерочного</w:t>
            </w:r>
            <w:proofErr w:type="spellEnd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 w:rsidR="00111B97" w:rsidRDefault="00111B97" w:rsidP="00111B97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</w:tbl>
    <w:p w:rsidR="001B4ABE" w:rsidRDefault="001B4ABE" w:rsidP="001B4ABE">
      <w:pPr>
        <w:tabs>
          <w:tab w:val="left" w:pos="1766"/>
        </w:tabs>
        <w:jc w:val="both"/>
        <w:rPr>
          <w:rFonts w:ascii="Liberation Serif" w:hAnsi="Liberation Serif" w:cs="Liberation Serif"/>
        </w:rPr>
      </w:pP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</w:t>
      </w:r>
      <w:r w:rsidRPr="006B7C8C">
        <w:rPr>
          <w:rFonts w:ascii="Liberation Serif" w:eastAsiaTheme="minorHAnsi" w:hAnsi="Liberation Serif" w:cs="Liberation Serif"/>
          <w:color w:val="000000"/>
          <w:lang w:eastAsia="en-US"/>
        </w:rPr>
        <w:t xml:space="preserve">заключении соответствующего договора с приложением документов, указанных в пунктах 3-5 </w:t>
      </w:r>
      <w:r w:rsidR="006B7C8C" w:rsidRPr="006B7C8C">
        <w:rPr>
          <w:rFonts w:ascii="Liberation Serif" w:eastAsiaTheme="minorHAnsi" w:hAnsi="Liberation Serif" w:cs="Liberation Serif"/>
          <w:color w:val="000000"/>
          <w:lang w:eastAsia="en-US"/>
        </w:rPr>
        <w:t>настоящего перечня</w:t>
      </w:r>
      <w:r w:rsidRPr="006B7C8C">
        <w:rPr>
          <w:rFonts w:ascii="Liberation Serif" w:eastAsiaTheme="minorHAnsi" w:hAnsi="Liberation Serif" w:cs="Liberation Serif"/>
          <w:color w:val="000000"/>
          <w:lang w:eastAsia="en-US"/>
        </w:rPr>
        <w:t xml:space="preserve">. Иные документы, в соответствии с настоящим перечнем, Заявитель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предоставляет только в том случае, если они не были ранее предоставлены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Заявитель, в случае если </w:t>
      </w:r>
      <w:r w:rsidR="00677DAE">
        <w:rPr>
          <w:rFonts w:ascii="Liberation Serif" w:eastAsiaTheme="minorHAnsi" w:hAnsi="Liberation Serif" w:cs="Liberation Serif"/>
          <w:color w:val="000000"/>
          <w:lang w:eastAsia="en-US"/>
        </w:rPr>
        <w:t>сетевая организация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</w:t>
      </w:r>
      <w:r w:rsidR="00677DAE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</w:t>
      </w:r>
      <w:r w:rsidR="00677DAE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документов, либо в случае направления документов, для заключения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>соответствующего договора до завершения процедуры технологического присоединения энергопринимающих устройств потребителя.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Документом о допуске в эксплуатацию прибора учёта электрической энергии является акт допуска прибора учёта в эксплуатацию, составленный в соответствии с требованиями раздела X Основных положений, а если допуск в эксплуатацию прибора учёта был осуществлён до вступления в силу Основных положений, то документ, который подтверждал факт допуска в 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</w:t>
      </w:r>
      <w:r w:rsidR="00677DAE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доступа, потребителем и сетевой организацией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 w:rsidR="001B4ABE" w:rsidRDefault="001B4ABE" w:rsidP="001B4ABE">
      <w:pPr>
        <w:pStyle w:val="a3"/>
        <w:tabs>
          <w:tab w:val="left" w:pos="1134"/>
        </w:tabs>
        <w:ind w:left="0" w:firstLine="851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Обществу в соответствии с требованиями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4 пункта 40 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>. 8 пункта 43 Основных положений.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1B4ABE" w:rsidRDefault="001B4ABE" w:rsidP="001B4ABE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  <w:tab w:val="left" w:pos="1766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p w:rsidR="001B4ABE" w:rsidRDefault="001B4ABE" w:rsidP="001B4ABE">
      <w:pPr>
        <w:pStyle w:val="a3"/>
        <w:numPr>
          <w:ilvl w:val="0"/>
          <w:numId w:val="1"/>
        </w:numPr>
        <w:tabs>
          <w:tab w:val="left" w:pos="1134"/>
          <w:tab w:val="left" w:pos="1766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Cs/>
        </w:rPr>
        <w:t xml:space="preserve">Документы, указанные в </w:t>
      </w:r>
      <w:r w:rsidRPr="006B7C8C">
        <w:rPr>
          <w:rFonts w:ascii="Liberation Serif" w:hAnsi="Liberation Serif" w:cs="Liberation Serif"/>
          <w:iCs/>
        </w:rPr>
        <w:t xml:space="preserve">пунктах </w:t>
      </w:r>
      <w:r w:rsidR="00262694">
        <w:rPr>
          <w:rFonts w:ascii="Liberation Serif" w:hAnsi="Liberation Serif" w:cs="Liberation Serif"/>
          <w:iCs/>
        </w:rPr>
        <w:t>8-11</w:t>
      </w:r>
      <w:bookmarkStart w:id="0" w:name="_GoBack"/>
      <w:bookmarkEnd w:id="0"/>
      <w:r w:rsidRPr="006B7C8C">
        <w:rPr>
          <w:rFonts w:ascii="Liberation Serif" w:hAnsi="Liberation Serif" w:cs="Liberation Serif"/>
          <w:iCs/>
        </w:rPr>
        <w:t xml:space="preserve"> </w:t>
      </w:r>
      <w:r w:rsidR="006B7C8C" w:rsidRPr="006B7C8C">
        <w:rPr>
          <w:rFonts w:ascii="Liberation Serif" w:hAnsi="Liberation Serif" w:cs="Liberation Serif"/>
          <w:iCs/>
        </w:rPr>
        <w:t>настоящего перечня</w:t>
      </w:r>
      <w:r>
        <w:rPr>
          <w:rFonts w:ascii="Liberation Serif" w:hAnsi="Liberation Serif" w:cs="Liberation Serif"/>
          <w:iCs/>
        </w:rPr>
        <w:t>, энергосбытовая (энергоснабжающая) организация, которая выступает Заявителем, предоставляет Обществу в отношении точек поставки по каждому договору энергоснабжения (купли-продажи (поставки) электрической энергии (мощности)), заключённому с потребителем, в интересах которого энергосбытовая (энергоснабжающая) организация намеревается приобретать электрическую энергию (мощность) у Общества.</w:t>
      </w:r>
    </w:p>
    <w:p w:rsidR="00CB51D3" w:rsidRDefault="00262694"/>
    <w:sectPr w:rsidR="00CB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52486"/>
    <w:multiLevelType w:val="hybridMultilevel"/>
    <w:tmpl w:val="C7D6DE9A"/>
    <w:lvl w:ilvl="0" w:tplc="397A755A">
      <w:start w:val="1"/>
      <w:numFmt w:val="decimal"/>
      <w:lvlText w:val="%1)"/>
      <w:lvlJc w:val="left"/>
      <w:pPr>
        <w:ind w:left="928" w:hanging="360"/>
      </w:pPr>
    </w:lvl>
    <w:lvl w:ilvl="1" w:tplc="5A2812C8">
      <w:start w:val="1"/>
      <w:numFmt w:val="lowerLetter"/>
      <w:lvlText w:val="%2."/>
      <w:lvlJc w:val="left"/>
      <w:pPr>
        <w:ind w:left="2149" w:hanging="360"/>
      </w:pPr>
    </w:lvl>
    <w:lvl w:ilvl="2" w:tplc="C1043F38">
      <w:start w:val="1"/>
      <w:numFmt w:val="lowerRoman"/>
      <w:lvlText w:val="%3."/>
      <w:lvlJc w:val="right"/>
      <w:pPr>
        <w:ind w:left="2869" w:hanging="180"/>
      </w:pPr>
    </w:lvl>
    <w:lvl w:ilvl="3" w:tplc="90B63962">
      <w:start w:val="1"/>
      <w:numFmt w:val="decimal"/>
      <w:lvlText w:val="%4."/>
      <w:lvlJc w:val="left"/>
      <w:pPr>
        <w:ind w:left="3589" w:hanging="360"/>
      </w:pPr>
    </w:lvl>
    <w:lvl w:ilvl="4" w:tplc="BF582596">
      <w:start w:val="1"/>
      <w:numFmt w:val="lowerLetter"/>
      <w:lvlText w:val="%5."/>
      <w:lvlJc w:val="left"/>
      <w:pPr>
        <w:ind w:left="4309" w:hanging="360"/>
      </w:pPr>
    </w:lvl>
    <w:lvl w:ilvl="5" w:tplc="6D6EA4D6">
      <w:start w:val="1"/>
      <w:numFmt w:val="lowerRoman"/>
      <w:lvlText w:val="%6."/>
      <w:lvlJc w:val="right"/>
      <w:pPr>
        <w:ind w:left="5029" w:hanging="180"/>
      </w:pPr>
    </w:lvl>
    <w:lvl w:ilvl="6" w:tplc="4D843B9A">
      <w:start w:val="1"/>
      <w:numFmt w:val="decimal"/>
      <w:lvlText w:val="%7."/>
      <w:lvlJc w:val="left"/>
      <w:pPr>
        <w:ind w:left="5749" w:hanging="360"/>
      </w:pPr>
    </w:lvl>
    <w:lvl w:ilvl="7" w:tplc="EFD0A792">
      <w:start w:val="1"/>
      <w:numFmt w:val="lowerLetter"/>
      <w:lvlText w:val="%8."/>
      <w:lvlJc w:val="left"/>
      <w:pPr>
        <w:ind w:left="6469" w:hanging="360"/>
      </w:pPr>
    </w:lvl>
    <w:lvl w:ilvl="8" w:tplc="2F845AF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BE"/>
    <w:rsid w:val="00111B97"/>
    <w:rsid w:val="001B4ABE"/>
    <w:rsid w:val="00262694"/>
    <w:rsid w:val="00586675"/>
    <w:rsid w:val="00677DAE"/>
    <w:rsid w:val="006B7C8C"/>
    <w:rsid w:val="008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87DC"/>
  <w15:chartTrackingRefBased/>
  <w15:docId w15:val="{A8F91A9E-4DDA-4309-83AD-DF5DF754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ABE"/>
    <w:pPr>
      <w:ind w:left="720"/>
      <w:contextualSpacing/>
    </w:pPr>
  </w:style>
  <w:style w:type="table" w:styleId="a4">
    <w:name w:val="Table Grid"/>
    <w:basedOn w:val="a1"/>
    <w:uiPriority w:val="59"/>
    <w:rsid w:val="001B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5</cp:revision>
  <dcterms:created xsi:type="dcterms:W3CDTF">2024-08-29T06:40:00Z</dcterms:created>
  <dcterms:modified xsi:type="dcterms:W3CDTF">2024-12-09T06:41:00Z</dcterms:modified>
</cp:coreProperties>
</file>