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7EA2" w:rsidRPr="004E0175" w:rsidRDefault="004E0175">
      <w:pPr>
        <w:jc w:val="center"/>
        <w:rPr>
          <w:b/>
          <w:bCs/>
          <w:szCs w:val="26"/>
        </w:rPr>
      </w:pPr>
      <w:r w:rsidRPr="004E0175">
        <w:rPr>
          <w:b/>
          <w:bCs/>
          <w:szCs w:val="26"/>
        </w:rPr>
        <w:t>ТЕХНИЧЕСКОЕ ЗАДАНИЕ</w:t>
      </w:r>
    </w:p>
    <w:p w:rsidR="00317EA2" w:rsidRDefault="004E0175">
      <w:pPr>
        <w:jc w:val="center"/>
      </w:pPr>
      <w:r>
        <w:rPr>
          <w:szCs w:val="26"/>
        </w:rPr>
        <w:t>Инструменты для выполнения электромонтажных работ</w:t>
      </w:r>
    </w:p>
    <w:p w:rsidR="00317EA2" w:rsidRDefault="00317EA2">
      <w:pPr>
        <w:jc w:val="center"/>
      </w:pPr>
    </w:p>
    <w:p w:rsidR="00317EA2" w:rsidRDefault="004E0175">
      <w:pPr>
        <w:pStyle w:val="af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eastAsiaTheme="minorEastAsia" w:hAnsi="Times New Roman" w:cs="Times New Roman"/>
          <w:b/>
          <w:sz w:val="24"/>
          <w:szCs w:val="26"/>
        </w:rPr>
      </w:pPr>
      <w:r>
        <w:rPr>
          <w:rFonts w:ascii="Times New Roman" w:eastAsiaTheme="minorEastAsia" w:hAnsi="Times New Roman" w:cs="Times New Roman"/>
          <w:b/>
          <w:sz w:val="24"/>
          <w:szCs w:val="26"/>
        </w:rPr>
        <w:t>КРАТКОЕ ОПИСАНИЕ ЗАКУПАЕМЫХ ТОВАРОВ</w:t>
      </w:r>
    </w:p>
    <w:p w:rsidR="00317EA2" w:rsidRDefault="004E0175">
      <w:pPr>
        <w:pStyle w:val="af"/>
        <w:numPr>
          <w:ilvl w:val="3"/>
          <w:numId w:val="14"/>
        </w:numPr>
        <w:spacing w:after="0" w:line="240" w:lineRule="auto"/>
        <w:ind w:left="0" w:firstLine="0"/>
        <w:jc w:val="both"/>
        <w:rPr>
          <w:rFonts w:ascii="Times New Roman" w:eastAsiaTheme="minorEastAsia" w:hAnsi="Times New Roman" w:cs="Times New Roman"/>
          <w:b/>
          <w:sz w:val="24"/>
          <w:szCs w:val="26"/>
        </w:rPr>
      </w:pPr>
      <w:r>
        <w:rPr>
          <w:rFonts w:ascii="Times New Roman" w:eastAsiaTheme="minorEastAsia" w:hAnsi="Times New Roman" w:cs="Times New Roman"/>
          <w:b/>
          <w:sz w:val="24"/>
          <w:szCs w:val="26"/>
        </w:rPr>
        <w:t>Наименование и объем закупаемых товаров</w:t>
      </w:r>
    </w:p>
    <w:p w:rsidR="00317EA2" w:rsidRDefault="004E0175">
      <w:pPr>
        <w:pStyle w:val="af"/>
        <w:spacing w:after="0" w:line="240" w:lineRule="auto"/>
        <w:ind w:left="0" w:firstLine="708"/>
        <w:jc w:val="both"/>
        <w:rPr>
          <w:rFonts w:ascii="Times New Roman" w:eastAsiaTheme="minorEastAsia" w:hAnsi="Times New Roman" w:cs="Times New Roman"/>
          <w:sz w:val="24"/>
          <w:szCs w:val="26"/>
        </w:rPr>
      </w:pPr>
      <w:r>
        <w:rPr>
          <w:rFonts w:ascii="Times New Roman" w:eastAsiaTheme="minorEastAsia" w:hAnsi="Times New Roman" w:cs="Times New Roman"/>
          <w:sz w:val="24"/>
          <w:szCs w:val="26"/>
        </w:rPr>
        <w:t xml:space="preserve">Наименование и количество Товара указаны в Спецификации (Приложение №1 к Техническому заданию). </w:t>
      </w:r>
    </w:p>
    <w:p w:rsidR="00317EA2" w:rsidRDefault="004E0175">
      <w:pPr>
        <w:pStyle w:val="af"/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b/>
          <w:sz w:val="24"/>
          <w:szCs w:val="26"/>
        </w:rPr>
      </w:pPr>
      <w:r>
        <w:rPr>
          <w:rFonts w:ascii="Times New Roman" w:eastAsiaTheme="minorEastAsia" w:hAnsi="Times New Roman" w:cs="Times New Roman"/>
          <w:b/>
          <w:sz w:val="24"/>
          <w:szCs w:val="26"/>
        </w:rPr>
        <w:t>1.2.</w:t>
      </w:r>
      <w:r>
        <w:rPr>
          <w:rFonts w:ascii="Times New Roman" w:eastAsiaTheme="minorEastAsia" w:hAnsi="Times New Roman" w:cs="Times New Roman"/>
          <w:sz w:val="24"/>
          <w:szCs w:val="26"/>
        </w:rPr>
        <w:t xml:space="preserve"> </w:t>
      </w:r>
      <w:r>
        <w:rPr>
          <w:rFonts w:ascii="Times New Roman" w:eastAsiaTheme="minorEastAsia" w:hAnsi="Times New Roman" w:cs="Times New Roman"/>
          <w:b/>
          <w:sz w:val="24"/>
          <w:szCs w:val="26"/>
        </w:rPr>
        <w:t>Сроки поставки товаров</w:t>
      </w:r>
    </w:p>
    <w:p w:rsidR="00317EA2" w:rsidRDefault="004E0175">
      <w:pPr>
        <w:pStyle w:val="af"/>
        <w:spacing w:after="240" w:line="240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Начало поставки – с даты заключения договора.</w:t>
      </w:r>
    </w:p>
    <w:p w:rsidR="00317EA2" w:rsidRDefault="004E0175">
      <w:pPr>
        <w:pStyle w:val="af"/>
        <w:tabs>
          <w:tab w:val="left" w:pos="6731"/>
        </w:tabs>
        <w:spacing w:after="240" w:line="240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Окончание поставки – 12.2024г.</w:t>
      </w:r>
    </w:p>
    <w:p w:rsidR="00317EA2" w:rsidRDefault="004E0175">
      <w:pPr>
        <w:pStyle w:val="af"/>
        <w:numPr>
          <w:ilvl w:val="1"/>
          <w:numId w:val="24"/>
        </w:numPr>
        <w:spacing w:after="0" w:line="240" w:lineRule="auto"/>
        <w:ind w:left="0" w:firstLine="0"/>
        <w:jc w:val="both"/>
        <w:rPr>
          <w:rFonts w:ascii="Times New Roman" w:eastAsiaTheme="minorEastAsia" w:hAnsi="Times New Roman" w:cs="Times New Roman"/>
          <w:b/>
          <w:sz w:val="24"/>
          <w:szCs w:val="26"/>
        </w:rPr>
      </w:pPr>
      <w:r>
        <w:rPr>
          <w:rFonts w:ascii="Times New Roman" w:eastAsiaTheme="minorEastAsia" w:hAnsi="Times New Roman"/>
          <w:b/>
          <w:sz w:val="24"/>
          <w:szCs w:val="24"/>
        </w:rPr>
        <w:t>Возможность поставки эквивалентного товара.</w:t>
      </w:r>
    </w:p>
    <w:p w:rsidR="00317EA2" w:rsidRDefault="004E0175">
      <w:pPr>
        <w:ind w:firstLine="708"/>
        <w:jc w:val="both"/>
        <w:rPr>
          <w:rFonts w:eastAsiaTheme="minorEastAsia"/>
          <w:szCs w:val="26"/>
        </w:rPr>
      </w:pPr>
      <w:r>
        <w:rPr>
          <w:rFonts w:eastAsiaTheme="minorEastAsia"/>
          <w:szCs w:val="26"/>
          <w:lang w:eastAsia="en-US"/>
        </w:rPr>
        <w:t>Применение эквивалента возможно. При этом технические характеристики предлагаемых эквивалентов могут отличаться от требований Покупател</w:t>
      </w:r>
      <w:r>
        <w:rPr>
          <w:rFonts w:eastAsiaTheme="minorEastAsia"/>
          <w:szCs w:val="26"/>
          <w:lang w:eastAsia="en-US"/>
        </w:rPr>
        <w:t>я, но быть не хуже/ниже указанных в Спецификации (Приложение №1 к Техническому заданию), с обязательным предоставлением участником закупки развернутого сравнения по техническим характеристикам и условиям применения.</w:t>
      </w:r>
    </w:p>
    <w:p w:rsidR="00317EA2" w:rsidRDefault="004E0175">
      <w:pPr>
        <w:pStyle w:val="af"/>
        <w:numPr>
          <w:ilvl w:val="0"/>
          <w:numId w:val="11"/>
        </w:numPr>
        <w:spacing w:before="120" w:after="0" w:line="240" w:lineRule="auto"/>
        <w:ind w:left="0" w:firstLine="0"/>
        <w:jc w:val="both"/>
        <w:rPr>
          <w:rFonts w:ascii="Times New Roman" w:eastAsiaTheme="minorEastAsia" w:hAnsi="Times New Roman" w:cs="Times New Roman"/>
          <w:b/>
          <w:sz w:val="24"/>
          <w:szCs w:val="26"/>
        </w:rPr>
      </w:pPr>
      <w:r>
        <w:rPr>
          <w:rFonts w:ascii="Times New Roman" w:eastAsiaTheme="minorEastAsia" w:hAnsi="Times New Roman" w:cs="Times New Roman"/>
          <w:b/>
          <w:sz w:val="24"/>
          <w:szCs w:val="26"/>
        </w:rPr>
        <w:t>ОБЩИЕ ТРЕБОВАНИЯ К ТОВАРУ</w:t>
      </w:r>
    </w:p>
    <w:p w:rsidR="00317EA2" w:rsidRDefault="004E0175">
      <w:pPr>
        <w:pStyle w:val="af"/>
        <w:numPr>
          <w:ilvl w:val="3"/>
          <w:numId w:val="15"/>
        </w:numPr>
        <w:spacing w:after="0" w:line="240" w:lineRule="auto"/>
        <w:ind w:left="0" w:firstLine="0"/>
        <w:jc w:val="both"/>
        <w:rPr>
          <w:rFonts w:ascii="Times New Roman" w:eastAsiaTheme="minorEastAsia" w:hAnsi="Times New Roman" w:cs="Times New Roman"/>
          <w:b/>
          <w:sz w:val="24"/>
          <w:szCs w:val="26"/>
        </w:rPr>
      </w:pPr>
      <w:r>
        <w:rPr>
          <w:rFonts w:ascii="Times New Roman" w:eastAsiaTheme="minorEastAsia" w:hAnsi="Times New Roman" w:cs="Times New Roman"/>
          <w:b/>
          <w:sz w:val="24"/>
          <w:szCs w:val="26"/>
        </w:rPr>
        <w:t>Место применения, использования товара</w:t>
      </w:r>
    </w:p>
    <w:p w:rsidR="00317EA2" w:rsidRDefault="004E0175">
      <w:pPr>
        <w:ind w:firstLine="720"/>
        <w:jc w:val="both"/>
        <w:rPr>
          <w:sz w:val="28"/>
        </w:rPr>
      </w:pPr>
      <w:r>
        <w:rPr>
          <w:rFonts w:eastAsiaTheme="minorEastAsia"/>
        </w:rPr>
        <w:t>Товар приобретается для обеспечения работников компании АО «Томскэнергосбыт»</w:t>
      </w:r>
      <w:r>
        <w:rPr>
          <w:rFonts w:eastAsiaTheme="minorEastAsia"/>
          <w:sz w:val="28"/>
        </w:rPr>
        <w:t>.</w:t>
      </w:r>
    </w:p>
    <w:p w:rsidR="00317EA2" w:rsidRDefault="004E0175">
      <w:pPr>
        <w:pStyle w:val="af"/>
        <w:numPr>
          <w:ilvl w:val="3"/>
          <w:numId w:val="15"/>
        </w:numPr>
        <w:spacing w:after="0" w:line="240" w:lineRule="auto"/>
        <w:ind w:left="0" w:firstLine="0"/>
        <w:jc w:val="both"/>
        <w:rPr>
          <w:rFonts w:ascii="Times New Roman" w:eastAsiaTheme="minorEastAsia" w:hAnsi="Times New Roman" w:cs="Times New Roman"/>
          <w:b/>
          <w:sz w:val="24"/>
          <w:szCs w:val="26"/>
        </w:rPr>
      </w:pPr>
      <w:r>
        <w:rPr>
          <w:rFonts w:ascii="Times New Roman" w:eastAsiaTheme="minorEastAsia" w:hAnsi="Times New Roman" w:cs="Times New Roman"/>
          <w:b/>
          <w:sz w:val="24"/>
          <w:szCs w:val="26"/>
        </w:rPr>
        <w:t>Требования к товару</w:t>
      </w:r>
    </w:p>
    <w:p w:rsidR="00317EA2" w:rsidRDefault="004E0175">
      <w:pPr>
        <w:ind w:firstLine="720"/>
        <w:jc w:val="both"/>
        <w:rPr>
          <w:sz w:val="28"/>
          <w:highlight w:val="white"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highlight w:val="white"/>
        </w:rPr>
        <w:t>Поставляемый Товар должен иметь надлежащую маркировку, должен быть новым, не восстановленным, не бывшим в эксплуатации</w:t>
      </w:r>
      <w:r>
        <w:rPr>
          <w:rFonts w:eastAsiaTheme="minorEastAsia"/>
          <w:highlight w:val="white"/>
        </w:rPr>
        <w:t>, не иметь замененных составных частей, выпущенным не ранее 2024 года, должен иметь заводскую сборку.</w:t>
      </w:r>
    </w:p>
    <w:p w:rsidR="00317EA2" w:rsidRDefault="004E0175">
      <w:pPr>
        <w:pStyle w:val="af"/>
        <w:spacing w:after="0" w:line="240" w:lineRule="auto"/>
        <w:ind w:left="0" w:firstLine="72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  <w:highlight w:val="white"/>
          <w:lang w:eastAsia="ru-RU"/>
        </w:rPr>
        <w:t xml:space="preserve">   Поставляемый Товар должен соответствовать требованиям к качеству, требованиям экологической безопасности и безопасности для здоровья человека, предусмо</w:t>
      </w:r>
      <w:r>
        <w:rPr>
          <w:rFonts w:ascii="Times New Roman" w:eastAsiaTheme="minorEastAsia" w:hAnsi="Times New Roman" w:cs="Times New Roman"/>
          <w:sz w:val="24"/>
          <w:szCs w:val="24"/>
          <w:highlight w:val="white"/>
          <w:lang w:eastAsia="ru-RU"/>
        </w:rPr>
        <w:t>тренным для Товара данного рода действующим законодательством РФ, санитарными нормами и правилами, действующим обязательным требованиям технических регламентов, государственных стандартов на данный вид Товара, технических условий, требованиям предприятия-и</w:t>
      </w:r>
      <w:r>
        <w:rPr>
          <w:rFonts w:ascii="Times New Roman" w:eastAsiaTheme="minorEastAsia" w:hAnsi="Times New Roman" w:cs="Times New Roman"/>
          <w:sz w:val="24"/>
          <w:szCs w:val="24"/>
          <w:highlight w:val="white"/>
          <w:lang w:eastAsia="ru-RU"/>
        </w:rPr>
        <w:t>зготовителя, конкретным показателям и техническим характеристикам в соответствии с потребностью Заказчика и сопровождаться соответствующими документами предприятия-изготовителя.</w:t>
      </w:r>
    </w:p>
    <w:p w:rsidR="00317EA2" w:rsidRDefault="004E0175">
      <w:pPr>
        <w:pStyle w:val="af"/>
        <w:numPr>
          <w:ilvl w:val="3"/>
          <w:numId w:val="15"/>
        </w:numPr>
        <w:spacing w:after="0" w:line="240" w:lineRule="auto"/>
        <w:ind w:left="0" w:firstLine="0"/>
        <w:jc w:val="both"/>
        <w:rPr>
          <w:rFonts w:ascii="Times New Roman" w:eastAsiaTheme="minorEastAsia" w:hAnsi="Times New Roman" w:cs="Times New Roman"/>
          <w:b/>
          <w:sz w:val="24"/>
          <w:szCs w:val="26"/>
        </w:rPr>
      </w:pPr>
      <w:r>
        <w:rPr>
          <w:rFonts w:ascii="Times New Roman" w:eastAsiaTheme="minorEastAsia" w:hAnsi="Times New Roman" w:cs="Times New Roman"/>
          <w:b/>
          <w:sz w:val="24"/>
          <w:szCs w:val="26"/>
        </w:rPr>
        <w:t xml:space="preserve">Требования о соответствии товаров обязательным требованиям законодательства о </w:t>
      </w:r>
      <w:r>
        <w:rPr>
          <w:rFonts w:ascii="Times New Roman" w:eastAsiaTheme="minorEastAsia" w:hAnsi="Times New Roman" w:cs="Times New Roman"/>
          <w:b/>
          <w:sz w:val="24"/>
          <w:szCs w:val="26"/>
        </w:rPr>
        <w:t>техническом регулировании</w:t>
      </w:r>
    </w:p>
    <w:p w:rsidR="00317EA2" w:rsidRDefault="004E0175">
      <w:pPr>
        <w:pStyle w:val="af"/>
        <w:spacing w:after="0" w:line="240" w:lineRule="auto"/>
        <w:ind w:left="0" w:firstLine="708"/>
        <w:jc w:val="both"/>
        <w:rPr>
          <w:rFonts w:ascii="Times New Roman" w:eastAsiaTheme="minorEastAsia" w:hAnsi="Times New Roman" w:cs="Times New Roman"/>
          <w:sz w:val="24"/>
          <w:szCs w:val="26"/>
        </w:rPr>
      </w:pPr>
      <w:r>
        <w:rPr>
          <w:rFonts w:ascii="Times New Roman" w:eastAsiaTheme="minorEastAsia" w:hAnsi="Times New Roman" w:cs="Times New Roman"/>
          <w:sz w:val="24"/>
          <w:szCs w:val="26"/>
        </w:rPr>
        <w:t>Не требуется.</w:t>
      </w:r>
    </w:p>
    <w:p w:rsidR="00317EA2" w:rsidRDefault="004E0175">
      <w:pPr>
        <w:pStyle w:val="af"/>
        <w:numPr>
          <w:ilvl w:val="3"/>
          <w:numId w:val="15"/>
        </w:numPr>
        <w:spacing w:after="0" w:line="240" w:lineRule="auto"/>
        <w:ind w:left="0" w:firstLine="0"/>
        <w:jc w:val="both"/>
        <w:rPr>
          <w:rFonts w:ascii="Times New Roman" w:eastAsiaTheme="minorEastAsia" w:hAnsi="Times New Roman" w:cs="Times New Roman"/>
          <w:b/>
          <w:sz w:val="24"/>
          <w:szCs w:val="26"/>
        </w:rPr>
      </w:pPr>
      <w:r>
        <w:rPr>
          <w:rFonts w:ascii="Times New Roman" w:eastAsiaTheme="minorEastAsia" w:hAnsi="Times New Roman" w:cs="Times New Roman"/>
          <w:b/>
          <w:sz w:val="24"/>
          <w:szCs w:val="26"/>
        </w:rPr>
        <w:t>Требования о добровольной сертификации товаров</w:t>
      </w:r>
    </w:p>
    <w:p w:rsidR="00317EA2" w:rsidRDefault="004E0175">
      <w:pPr>
        <w:pStyle w:val="af"/>
        <w:spacing w:after="0" w:line="240" w:lineRule="auto"/>
        <w:ind w:left="0" w:firstLine="708"/>
        <w:jc w:val="both"/>
        <w:rPr>
          <w:rFonts w:ascii="Times New Roman" w:eastAsiaTheme="minorEastAsia" w:hAnsi="Times New Roman" w:cs="Times New Roman"/>
          <w:sz w:val="24"/>
          <w:szCs w:val="26"/>
        </w:rPr>
      </w:pPr>
      <w:r>
        <w:rPr>
          <w:rFonts w:ascii="Times New Roman" w:eastAsiaTheme="minorEastAsia" w:hAnsi="Times New Roman" w:cs="Times New Roman"/>
          <w:sz w:val="24"/>
          <w:szCs w:val="26"/>
        </w:rPr>
        <w:t>Не требуется.</w:t>
      </w:r>
    </w:p>
    <w:p w:rsidR="00317EA2" w:rsidRDefault="004E0175">
      <w:pPr>
        <w:pStyle w:val="af"/>
        <w:numPr>
          <w:ilvl w:val="3"/>
          <w:numId w:val="15"/>
        </w:numPr>
        <w:spacing w:after="0" w:line="240" w:lineRule="auto"/>
        <w:ind w:left="0" w:firstLine="0"/>
        <w:jc w:val="both"/>
        <w:rPr>
          <w:rFonts w:ascii="Times New Roman" w:eastAsiaTheme="minorEastAsia" w:hAnsi="Times New Roman" w:cs="Times New Roman"/>
          <w:b/>
          <w:sz w:val="24"/>
          <w:szCs w:val="26"/>
        </w:rPr>
      </w:pPr>
      <w:r>
        <w:rPr>
          <w:rFonts w:ascii="Times New Roman" w:eastAsiaTheme="minorEastAsia" w:hAnsi="Times New Roman" w:cs="Times New Roman"/>
          <w:b/>
          <w:sz w:val="24"/>
          <w:szCs w:val="26"/>
        </w:rPr>
        <w:t>Требования к гарантийному сроку и (или) объёму предоставления гарантий качества на поставляемый товар</w:t>
      </w:r>
    </w:p>
    <w:p w:rsidR="00317EA2" w:rsidRDefault="004E0175">
      <w:pPr>
        <w:widowControl w:val="0"/>
        <w:shd w:val="clear" w:color="auto" w:fill="FFFFFF"/>
        <w:tabs>
          <w:tab w:val="left" w:pos="720"/>
        </w:tabs>
        <w:ind w:firstLine="709"/>
        <w:jc w:val="both"/>
        <w:rPr>
          <w:i/>
          <w:color w:val="000000"/>
          <w:szCs w:val="26"/>
        </w:rPr>
      </w:pPr>
      <w:r>
        <w:rPr>
          <w:rFonts w:eastAsiaTheme="minorEastAsia"/>
        </w:rPr>
        <w:t>На Товар устанавливается гарантийный срок, согласно т</w:t>
      </w:r>
      <w:r>
        <w:rPr>
          <w:rFonts w:eastAsiaTheme="minorEastAsia"/>
        </w:rPr>
        <w:t>ехнической документации завода-изготовителя данного Товара, но не менее 1 (одного) года и исчисляемые с даты</w:t>
      </w:r>
      <w:r>
        <w:rPr>
          <w:rFonts w:eastAsiaTheme="minorEastAsia"/>
          <w:b/>
        </w:rPr>
        <w:t xml:space="preserve"> </w:t>
      </w:r>
      <w:r>
        <w:rPr>
          <w:rFonts w:eastAsiaTheme="minorEastAsia"/>
        </w:rPr>
        <w:t>подписания Сторонами товарной накладной унифицированной формы ТОРГ-12 или УПД (универсального передаточного документа).</w:t>
      </w:r>
      <w:r>
        <w:rPr>
          <w:rFonts w:eastAsiaTheme="minorEastAsia"/>
          <w:color w:val="000000"/>
          <w:szCs w:val="26"/>
        </w:rPr>
        <w:t xml:space="preserve">  </w:t>
      </w:r>
    </w:p>
    <w:p w:rsidR="00317EA2" w:rsidRDefault="004E0175">
      <w:pPr>
        <w:pStyle w:val="af"/>
        <w:numPr>
          <w:ilvl w:val="3"/>
          <w:numId w:val="15"/>
        </w:numPr>
        <w:spacing w:after="0" w:line="240" w:lineRule="auto"/>
        <w:ind w:left="0" w:firstLine="0"/>
        <w:jc w:val="both"/>
        <w:rPr>
          <w:rFonts w:ascii="Times New Roman" w:eastAsiaTheme="minorEastAsia" w:hAnsi="Times New Roman" w:cs="Times New Roman"/>
          <w:b/>
          <w:sz w:val="24"/>
          <w:szCs w:val="26"/>
        </w:rPr>
      </w:pPr>
      <w:r>
        <w:rPr>
          <w:rFonts w:ascii="Times New Roman" w:eastAsiaTheme="minorEastAsia" w:hAnsi="Times New Roman" w:cs="Times New Roman"/>
          <w:b/>
          <w:sz w:val="24"/>
          <w:szCs w:val="26"/>
        </w:rPr>
        <w:t xml:space="preserve">Требования </w:t>
      </w:r>
      <w:r>
        <w:rPr>
          <w:rFonts w:ascii="Times New Roman" w:eastAsiaTheme="minorEastAsia" w:hAnsi="Times New Roman" w:cs="Times New Roman"/>
          <w:b/>
          <w:sz w:val="24"/>
          <w:szCs w:val="26"/>
        </w:rPr>
        <w:t>по осуществлению сопутствующих работ при поставке товаров</w:t>
      </w:r>
    </w:p>
    <w:p w:rsidR="00317EA2" w:rsidRDefault="004E0175">
      <w:pPr>
        <w:pStyle w:val="af"/>
        <w:spacing w:after="0" w:line="240" w:lineRule="auto"/>
        <w:ind w:left="0" w:firstLine="708"/>
        <w:jc w:val="both"/>
        <w:rPr>
          <w:rFonts w:ascii="Times New Roman" w:eastAsiaTheme="minorEastAsia" w:hAnsi="Times New Roman" w:cs="Times New Roman"/>
          <w:sz w:val="24"/>
          <w:szCs w:val="26"/>
        </w:rPr>
      </w:pPr>
      <w:r>
        <w:rPr>
          <w:rFonts w:ascii="Times New Roman" w:eastAsiaTheme="minorEastAsia" w:hAnsi="Times New Roman" w:cs="Times New Roman"/>
          <w:sz w:val="24"/>
          <w:szCs w:val="26"/>
        </w:rPr>
        <w:t>Не требуется.</w:t>
      </w:r>
    </w:p>
    <w:p w:rsidR="00317EA2" w:rsidRDefault="004E0175">
      <w:pPr>
        <w:pStyle w:val="af"/>
        <w:numPr>
          <w:ilvl w:val="0"/>
          <w:numId w:val="11"/>
        </w:numPr>
        <w:spacing w:before="120" w:after="0" w:line="240" w:lineRule="auto"/>
        <w:ind w:left="0" w:firstLine="0"/>
        <w:contextualSpacing w:val="0"/>
        <w:jc w:val="both"/>
        <w:rPr>
          <w:rFonts w:ascii="Times New Roman" w:eastAsiaTheme="minorEastAsia" w:hAnsi="Times New Roman" w:cs="Times New Roman"/>
          <w:b/>
          <w:sz w:val="24"/>
          <w:szCs w:val="26"/>
        </w:rPr>
      </w:pPr>
      <w:r>
        <w:rPr>
          <w:rFonts w:ascii="Times New Roman" w:eastAsiaTheme="minorEastAsia" w:hAnsi="Times New Roman" w:cs="Times New Roman"/>
          <w:b/>
          <w:sz w:val="24"/>
          <w:szCs w:val="26"/>
        </w:rPr>
        <w:t>ТРЕБОВАНИЯ К ВЫПОЛНЕНИЮ ПОСТАВКИ ТОВАРОВ</w:t>
      </w:r>
    </w:p>
    <w:p w:rsidR="00317EA2" w:rsidRDefault="004E0175">
      <w:pPr>
        <w:pStyle w:val="af"/>
        <w:numPr>
          <w:ilvl w:val="3"/>
          <w:numId w:val="16"/>
        </w:numPr>
        <w:spacing w:after="0" w:line="240" w:lineRule="auto"/>
        <w:ind w:left="0" w:firstLine="0"/>
        <w:jc w:val="both"/>
        <w:rPr>
          <w:rFonts w:ascii="Times New Roman" w:eastAsiaTheme="minorEastAsia" w:hAnsi="Times New Roman" w:cs="Times New Roman"/>
          <w:b/>
          <w:sz w:val="24"/>
          <w:szCs w:val="26"/>
        </w:rPr>
      </w:pPr>
      <w:r>
        <w:rPr>
          <w:rFonts w:ascii="Times New Roman" w:eastAsiaTheme="minorEastAsia" w:hAnsi="Times New Roman" w:cs="Times New Roman"/>
          <w:b/>
          <w:sz w:val="24"/>
          <w:szCs w:val="26"/>
        </w:rPr>
        <w:t>Требования к отгрузке и доставке приобретаемых товаров</w:t>
      </w:r>
      <w:r>
        <w:rPr>
          <w:rFonts w:eastAsiaTheme="minorEastAsia"/>
          <w:sz w:val="24"/>
        </w:rPr>
        <w:t>.</w:t>
      </w:r>
    </w:p>
    <w:p w:rsidR="00317EA2" w:rsidRDefault="004E0175">
      <w:pPr>
        <w:pStyle w:val="af"/>
        <w:spacing w:after="0" w:line="240" w:lineRule="auto"/>
        <w:ind w:left="0" w:firstLine="708"/>
        <w:jc w:val="both"/>
        <w:rPr>
          <w:rFonts w:ascii="Times New Roman" w:eastAsiaTheme="minorEastAsia" w:hAnsi="Times New Roman" w:cs="Times New Roman"/>
          <w:sz w:val="24"/>
          <w:szCs w:val="26"/>
        </w:rPr>
      </w:pPr>
      <w:r>
        <w:rPr>
          <w:rFonts w:ascii="Times New Roman" w:eastAsiaTheme="minorEastAsia" w:hAnsi="Times New Roman" w:cs="Times New Roman"/>
          <w:sz w:val="24"/>
          <w:szCs w:val="26"/>
        </w:rPr>
        <w:t xml:space="preserve">Затраты на погрузочно-разгрузочные </w:t>
      </w:r>
      <w:r>
        <w:rPr>
          <w:rFonts w:ascii="Times New Roman" w:eastAsiaTheme="minorEastAsia" w:hAnsi="Times New Roman" w:cs="Times New Roman"/>
          <w:sz w:val="24"/>
          <w:szCs w:val="26"/>
        </w:rPr>
        <w:t>работы и доставку товара участник закупки должен включить в цену своего предложения. Участник закупки должен включить в цену своего предложения расходы, связанные со страхованием, с уплатой таможенных пошлин, налогов, сборов и других обязательных платежей.</w:t>
      </w:r>
    </w:p>
    <w:p w:rsidR="00317EA2" w:rsidRDefault="004E0175">
      <w:pPr>
        <w:pStyle w:val="af"/>
        <w:numPr>
          <w:ilvl w:val="3"/>
          <w:numId w:val="16"/>
        </w:numPr>
        <w:spacing w:after="0" w:line="240" w:lineRule="auto"/>
        <w:ind w:left="0" w:firstLine="0"/>
        <w:jc w:val="both"/>
        <w:rPr>
          <w:rFonts w:ascii="Times New Roman" w:eastAsiaTheme="minorEastAsia" w:hAnsi="Times New Roman" w:cs="Times New Roman"/>
          <w:b/>
          <w:sz w:val="24"/>
          <w:szCs w:val="26"/>
        </w:rPr>
      </w:pPr>
      <w:r>
        <w:rPr>
          <w:rFonts w:ascii="Times New Roman" w:eastAsiaTheme="minorEastAsia" w:hAnsi="Times New Roman" w:cs="Times New Roman"/>
          <w:b/>
          <w:sz w:val="24"/>
          <w:szCs w:val="26"/>
        </w:rPr>
        <w:t>Требования к таре и упаковке приобретаемых товаров</w:t>
      </w:r>
    </w:p>
    <w:p w:rsidR="00317EA2" w:rsidRDefault="004E0175">
      <w:pPr>
        <w:pStyle w:val="af"/>
        <w:spacing w:after="0" w:line="240" w:lineRule="auto"/>
        <w:ind w:left="0" w:firstLine="708"/>
        <w:jc w:val="both"/>
        <w:rPr>
          <w:rFonts w:ascii="Times New Roman" w:eastAsiaTheme="minorEastAsia" w:hAnsi="Times New Roman" w:cs="Times New Roman"/>
          <w:sz w:val="24"/>
          <w:szCs w:val="26"/>
        </w:rPr>
      </w:pPr>
      <w:r>
        <w:rPr>
          <w:rFonts w:ascii="Times New Roman" w:eastAsiaTheme="minorEastAsia" w:hAnsi="Times New Roman" w:cs="Times New Roman"/>
          <w:sz w:val="24"/>
          <w:szCs w:val="26"/>
        </w:rPr>
        <w:lastRenderedPageBreak/>
        <w:t>Поставляемые товары должны отгружаться в упаковке (или таре) завода-изготовителя. Тара и упаковка, должны обеспечивать полную сохранность товаров от повреждений и порчи при транспортировке и хранении. Упа</w:t>
      </w:r>
      <w:r>
        <w:rPr>
          <w:rFonts w:ascii="Times New Roman" w:eastAsiaTheme="minorEastAsia" w:hAnsi="Times New Roman" w:cs="Times New Roman"/>
          <w:sz w:val="24"/>
          <w:szCs w:val="26"/>
        </w:rPr>
        <w:t>ковка и тара, согласно ТР ТС 005/2011 и действующей НТД производителя, должны быть надлежащим образом промаркированы.</w:t>
      </w:r>
    </w:p>
    <w:p w:rsidR="00317EA2" w:rsidRDefault="004E0175">
      <w:pPr>
        <w:pStyle w:val="af"/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b/>
          <w:sz w:val="24"/>
          <w:szCs w:val="26"/>
        </w:rPr>
      </w:pPr>
      <w:r>
        <w:rPr>
          <w:rFonts w:ascii="Times New Roman" w:eastAsiaTheme="minorEastAsia" w:hAnsi="Times New Roman" w:cs="Times New Roman"/>
          <w:b/>
          <w:sz w:val="24"/>
          <w:szCs w:val="26"/>
        </w:rPr>
        <w:t>3.3. Требования к приемке товаров</w:t>
      </w:r>
    </w:p>
    <w:p w:rsidR="00317EA2" w:rsidRDefault="004E0175">
      <w:pPr>
        <w:pStyle w:val="af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Приемка Товара осуществляется Покупателем совместно с представителями Поставщика, включая внешн</w:t>
      </w:r>
      <w:bookmarkStart w:id="0" w:name="_GoBack"/>
      <w:bookmarkEnd w:id="0"/>
      <w:r>
        <w:rPr>
          <w:rFonts w:ascii="Times New Roman" w:eastAsiaTheme="minorEastAsia" w:hAnsi="Times New Roman" w:cs="Times New Roman"/>
          <w:sz w:val="24"/>
          <w:szCs w:val="24"/>
        </w:rPr>
        <w:t>ий осмотр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тары и упаковки поставочных партий Товара.</w:t>
      </w:r>
    </w:p>
    <w:p w:rsidR="00317EA2" w:rsidRDefault="004E0175">
      <w:pPr>
        <w:pStyle w:val="af"/>
        <w:numPr>
          <w:ilvl w:val="1"/>
          <w:numId w:val="23"/>
        </w:numPr>
        <w:spacing w:after="0"/>
        <w:ind w:left="0" w:firstLine="0"/>
        <w:jc w:val="both"/>
        <w:rPr>
          <w:rFonts w:ascii="Times New Roman" w:eastAsiaTheme="minorEastAsia" w:hAnsi="Times New Roman" w:cs="Times New Roman"/>
          <w:b/>
          <w:sz w:val="24"/>
          <w:szCs w:val="26"/>
        </w:rPr>
      </w:pPr>
      <w:r>
        <w:rPr>
          <w:rFonts w:ascii="Times New Roman" w:eastAsiaTheme="minorEastAsia" w:hAnsi="Times New Roman" w:cs="Times New Roman"/>
          <w:b/>
          <w:sz w:val="24"/>
          <w:szCs w:val="26"/>
        </w:rPr>
        <w:t>Требования к передаваемой заказчику документации по оценке соответствия требованиям безопасности и качественным показателям товаров</w:t>
      </w:r>
    </w:p>
    <w:p w:rsidR="00317EA2" w:rsidRDefault="004E0175">
      <w:pPr>
        <w:pStyle w:val="af"/>
        <w:spacing w:after="0" w:line="240" w:lineRule="auto"/>
        <w:ind w:left="0" w:firstLine="708"/>
        <w:jc w:val="both"/>
        <w:rPr>
          <w:rFonts w:ascii="Times New Roman" w:eastAsiaTheme="minorEastAsia" w:hAnsi="Times New Roman" w:cs="Times New Roman"/>
          <w:sz w:val="24"/>
          <w:szCs w:val="26"/>
        </w:rPr>
      </w:pPr>
      <w:r>
        <w:rPr>
          <w:rFonts w:ascii="Times New Roman" w:eastAsiaTheme="minorEastAsia" w:hAnsi="Times New Roman" w:cs="Times New Roman"/>
          <w:sz w:val="24"/>
          <w:szCs w:val="26"/>
        </w:rPr>
        <w:t>Поставщик обязан предать Покупателю вместе с Товаром документацию подтверждающую</w:t>
      </w:r>
      <w:r>
        <w:rPr>
          <w:rFonts w:ascii="Times New Roman" w:eastAsiaTheme="minorEastAsia" w:hAnsi="Times New Roman" w:cs="Times New Roman"/>
          <w:sz w:val="24"/>
          <w:szCs w:val="26"/>
        </w:rPr>
        <w:t xml:space="preserve"> безопасность и качество поставляемого Товара.</w:t>
      </w:r>
    </w:p>
    <w:p w:rsidR="00317EA2" w:rsidRDefault="004E0175">
      <w:pPr>
        <w:pStyle w:val="af"/>
        <w:numPr>
          <w:ilvl w:val="1"/>
          <w:numId w:val="23"/>
        </w:numPr>
        <w:spacing w:after="0"/>
        <w:ind w:left="0" w:firstLine="0"/>
        <w:jc w:val="both"/>
        <w:rPr>
          <w:rFonts w:ascii="Times New Roman" w:eastAsiaTheme="minorEastAsia" w:hAnsi="Times New Roman" w:cs="Times New Roman"/>
          <w:b/>
          <w:sz w:val="24"/>
          <w:szCs w:val="26"/>
        </w:rPr>
      </w:pPr>
      <w:r>
        <w:rPr>
          <w:rFonts w:ascii="Times New Roman" w:eastAsiaTheme="minorEastAsia" w:hAnsi="Times New Roman" w:cs="Times New Roman"/>
          <w:b/>
          <w:sz w:val="24"/>
          <w:szCs w:val="26"/>
        </w:rPr>
        <w:t>Прочие требования к поставке товаров</w:t>
      </w:r>
    </w:p>
    <w:p w:rsidR="00317EA2" w:rsidRDefault="004E0175">
      <w:pPr>
        <w:pStyle w:val="af"/>
        <w:spacing w:after="240" w:line="240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Поставка товаров Поставщиком Покупателю производится партиями на основании заявок Покупателя, в которых должны быть предусмотрены наименование, количество, стоимость постав</w:t>
      </w:r>
      <w:r>
        <w:rPr>
          <w:rFonts w:ascii="Times New Roman" w:eastAsiaTheme="minorEastAsia" w:hAnsi="Times New Roman" w:cs="Times New Roman"/>
          <w:sz w:val="24"/>
          <w:szCs w:val="24"/>
        </w:rPr>
        <w:t>ляемых товаров, срок поставки и адрес доставки товаров.</w:t>
      </w:r>
    </w:p>
    <w:p w:rsidR="00317EA2" w:rsidRDefault="004E0175">
      <w:pPr>
        <w:pStyle w:val="af"/>
        <w:spacing w:after="240" w:line="240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Поставка осуществляется ежемесячными партиями. 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>Срок поставки Товара не более 14 (Четырнадцать) календарных дней с момента получения письменной заявки Покупателя, направленной в адрес Поставщика средст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>вами факсимильной/электронной связи. С согласия Покупателя допускается досрочная поставка Товара.</w:t>
      </w:r>
    </w:p>
    <w:p w:rsidR="00317EA2" w:rsidRDefault="004E0175" w:rsidP="004E0175">
      <w:pPr>
        <w:pStyle w:val="af"/>
        <w:spacing w:after="120" w:line="240" w:lineRule="auto"/>
        <w:ind w:left="0" w:firstLine="709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</w:rPr>
        <w:t>В техническом предложении</w:t>
      </w: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участник закупки должен </w:t>
      </w:r>
      <w:r>
        <w:rPr>
          <w:rFonts w:ascii="Times New Roman" w:eastAsiaTheme="minorEastAsia" w:hAnsi="Times New Roman" w:cs="Times New Roman"/>
          <w:sz w:val="24"/>
          <w:szCs w:val="24"/>
        </w:rPr>
        <w:t>подтвердить, что поставляемый товар будут соответствовать требованиям, установленным постановлением Правительства Российской Федерации от 29.12.2018 № 1716-83, а именно: производителем товара, страной отправления, либо страной, через которую перемещается т</w:t>
      </w:r>
      <w:r>
        <w:rPr>
          <w:rFonts w:ascii="Times New Roman" w:eastAsiaTheme="minorEastAsia" w:hAnsi="Times New Roman" w:cs="Times New Roman"/>
          <w:sz w:val="24"/>
          <w:szCs w:val="24"/>
        </w:rPr>
        <w:t>овар, не является Украина (применяется в части перечня, утвержденного постановлением.</w:t>
      </w:r>
    </w:p>
    <w:p w:rsidR="00317EA2" w:rsidRDefault="004E0175">
      <w:pPr>
        <w:pStyle w:val="af"/>
        <w:numPr>
          <w:ilvl w:val="0"/>
          <w:numId w:val="11"/>
        </w:numPr>
        <w:spacing w:before="120" w:after="0" w:line="240" w:lineRule="auto"/>
        <w:ind w:left="0" w:firstLine="0"/>
        <w:contextualSpacing w:val="0"/>
        <w:jc w:val="both"/>
        <w:rPr>
          <w:rFonts w:ascii="Times New Roman" w:eastAsiaTheme="minorEastAsia" w:hAnsi="Times New Roman" w:cs="Times New Roman"/>
          <w:b/>
          <w:sz w:val="26"/>
          <w:szCs w:val="26"/>
        </w:rPr>
      </w:pPr>
      <w:r>
        <w:rPr>
          <w:rFonts w:ascii="Times New Roman" w:eastAsiaTheme="minorEastAsia" w:hAnsi="Times New Roman" w:cs="Times New Roman"/>
          <w:b/>
          <w:sz w:val="24"/>
          <w:szCs w:val="26"/>
        </w:rPr>
        <w:t>ПОРЯДОК ФОРМИРОВАНИЯ КОММЕРЧЕСКОГО ПРЕДЛОЖЕНИЯ УЧАСТНИКА ЗАКУПКИ, ОБОСНОВАНИЯ ЦЕНЫ, РАСЧЕТОВ, ПРЕДОСТАВЛЕНИЯ БАНКОВСКИХ/НЕЗАВИСИМЫХ ГАРАНТИЙ</w:t>
      </w:r>
    </w:p>
    <w:p w:rsidR="00317EA2" w:rsidRDefault="004E0175">
      <w:pPr>
        <w:pStyle w:val="af"/>
        <w:spacing w:after="0"/>
        <w:ind w:left="0" w:firstLine="708"/>
        <w:jc w:val="both"/>
        <w:rPr>
          <w:rFonts w:ascii="Times New Roman" w:eastAsia="Times New Roman" w:hAnsi="Times New Roman"/>
          <w:sz w:val="26"/>
        </w:rPr>
      </w:pPr>
      <w:r>
        <w:rPr>
          <w:rFonts w:ascii="Times New Roman" w:eastAsiaTheme="minorEastAsia" w:hAnsi="Times New Roman"/>
          <w:sz w:val="24"/>
          <w:szCs w:val="24"/>
        </w:rPr>
        <w:t>Участник формирует свое коммерческое предложение по форме и в соответствии с инструкциями, указанными в закупочной документации.</w:t>
      </w:r>
    </w:p>
    <w:p w:rsidR="00317EA2" w:rsidRDefault="004E0175">
      <w:pPr>
        <w:shd w:val="clear" w:color="auto" w:fill="FFFFFF"/>
        <w:ind w:firstLine="708"/>
        <w:jc w:val="both"/>
        <w:rPr>
          <w:color w:val="000000"/>
          <w:sz w:val="26"/>
          <w:szCs w:val="26"/>
        </w:rPr>
      </w:pPr>
      <w:r>
        <w:rPr>
          <w:rFonts w:eastAsiaTheme="minorHAnsi"/>
          <w:color w:val="000000"/>
        </w:rPr>
        <w:t>Расчет осуществляется в форме безналичного расчета путем перечисления денежных средств на расчетный счет Поставщика за каждую п</w:t>
      </w:r>
      <w:r>
        <w:rPr>
          <w:rFonts w:eastAsiaTheme="minorHAnsi"/>
          <w:color w:val="000000"/>
        </w:rPr>
        <w:t>артию товара в срок не более 7 (семи) рабочих дней с даты приемки поставляемого товара Покупателем на основании выставленного счета и товарной накладной унифицированной</w:t>
      </w:r>
      <w:r>
        <w:rPr>
          <w:rFonts w:eastAsiaTheme="minorHAnsi"/>
        </w:rPr>
        <w:t xml:space="preserve"> формы ТОРГ-12 или УПД (Универсального передаточного документа) и при условии предоставл</w:t>
      </w:r>
      <w:r>
        <w:rPr>
          <w:rFonts w:eastAsiaTheme="minorHAnsi"/>
        </w:rPr>
        <w:t>ения Поставщиком Покупателю всех следующих надлежаще оформленных документов:</w:t>
      </w:r>
    </w:p>
    <w:p w:rsidR="00317EA2" w:rsidRDefault="004E0175">
      <w:pPr>
        <w:tabs>
          <w:tab w:val="left" w:pos="90"/>
        </w:tabs>
        <w:jc w:val="both"/>
        <w:rPr>
          <w:sz w:val="26"/>
          <w:szCs w:val="26"/>
        </w:rPr>
      </w:pPr>
      <w:r>
        <w:rPr>
          <w:rFonts w:eastAsiaTheme="minorHAnsi"/>
        </w:rPr>
        <w:t>• Счета(</w:t>
      </w:r>
      <w:proofErr w:type="spellStart"/>
      <w:r>
        <w:rPr>
          <w:rFonts w:eastAsiaTheme="minorHAnsi"/>
        </w:rPr>
        <w:t>ов</w:t>
      </w:r>
      <w:proofErr w:type="spellEnd"/>
      <w:r>
        <w:rPr>
          <w:rFonts w:eastAsiaTheme="minorHAnsi"/>
        </w:rPr>
        <w:t>)-фактуры;</w:t>
      </w:r>
    </w:p>
    <w:p w:rsidR="00317EA2" w:rsidRDefault="004E0175">
      <w:pPr>
        <w:tabs>
          <w:tab w:val="left" w:pos="90"/>
        </w:tabs>
        <w:jc w:val="both"/>
        <w:rPr>
          <w:sz w:val="26"/>
          <w:szCs w:val="26"/>
        </w:rPr>
      </w:pPr>
      <w:r>
        <w:rPr>
          <w:rFonts w:eastAsiaTheme="minorHAnsi"/>
        </w:rPr>
        <w:t>• Счета(</w:t>
      </w:r>
      <w:proofErr w:type="spellStart"/>
      <w:r>
        <w:rPr>
          <w:rFonts w:eastAsiaTheme="minorHAnsi"/>
        </w:rPr>
        <w:t>ов</w:t>
      </w:r>
      <w:proofErr w:type="spellEnd"/>
      <w:r>
        <w:rPr>
          <w:rFonts w:eastAsiaTheme="minorHAnsi"/>
        </w:rPr>
        <w:t>);</w:t>
      </w:r>
    </w:p>
    <w:p w:rsidR="00317EA2" w:rsidRDefault="004E0175">
      <w:pPr>
        <w:tabs>
          <w:tab w:val="left" w:pos="90"/>
        </w:tabs>
        <w:jc w:val="both"/>
        <w:rPr>
          <w:sz w:val="26"/>
          <w:szCs w:val="26"/>
        </w:rPr>
      </w:pPr>
      <w:r>
        <w:rPr>
          <w:rFonts w:eastAsiaTheme="minorHAnsi"/>
        </w:rPr>
        <w:t>• Товарной(</w:t>
      </w:r>
      <w:proofErr w:type="spellStart"/>
      <w:r>
        <w:rPr>
          <w:rFonts w:eastAsiaTheme="minorHAnsi"/>
        </w:rPr>
        <w:t>ых</w:t>
      </w:r>
      <w:proofErr w:type="spellEnd"/>
      <w:r>
        <w:rPr>
          <w:rFonts w:eastAsiaTheme="minorHAnsi"/>
        </w:rPr>
        <w:t>) накладной(</w:t>
      </w:r>
      <w:proofErr w:type="spellStart"/>
      <w:r>
        <w:rPr>
          <w:rFonts w:eastAsiaTheme="minorHAnsi"/>
        </w:rPr>
        <w:t>ых</w:t>
      </w:r>
      <w:proofErr w:type="spellEnd"/>
      <w:r>
        <w:rPr>
          <w:rFonts w:eastAsiaTheme="minorHAnsi"/>
        </w:rPr>
        <w:t xml:space="preserve">) </w:t>
      </w:r>
      <w:r>
        <w:rPr>
          <w:rFonts w:eastAsiaTheme="minorHAnsi"/>
          <w:color w:val="000000"/>
        </w:rPr>
        <w:t>унифицированной</w:t>
      </w:r>
      <w:r>
        <w:rPr>
          <w:rFonts w:eastAsiaTheme="minorHAnsi"/>
        </w:rPr>
        <w:t xml:space="preserve"> формы ТОРГ-12 или УПД.</w:t>
      </w:r>
      <w:r>
        <w:rPr>
          <w:rFonts w:eastAsiaTheme="minorEastAsia"/>
        </w:rPr>
        <w:t xml:space="preserve"> </w:t>
      </w:r>
    </w:p>
    <w:p w:rsidR="00317EA2" w:rsidRDefault="004E0175">
      <w:pPr>
        <w:pStyle w:val="af"/>
        <w:spacing w:after="0"/>
        <w:ind w:left="0" w:firstLine="708"/>
        <w:jc w:val="both"/>
        <w:rPr>
          <w:rFonts w:ascii="Times New Roman" w:eastAsia="Times New Roman" w:hAnsi="Times New Roman"/>
          <w:sz w:val="26"/>
          <w:szCs w:val="28"/>
        </w:rPr>
      </w:pPr>
      <w:r>
        <w:rPr>
          <w:rFonts w:ascii="Times New Roman" w:eastAsiaTheme="minorEastAsia" w:hAnsi="Times New Roman"/>
          <w:sz w:val="24"/>
          <w:szCs w:val="24"/>
        </w:rPr>
        <w:t xml:space="preserve">Цены на Товар должны быть зафиксированы на период действия договора. </w:t>
      </w:r>
    </w:p>
    <w:p w:rsidR="00317EA2" w:rsidRDefault="004E0175">
      <w:pPr>
        <w:pStyle w:val="af"/>
        <w:spacing w:after="0"/>
        <w:ind w:left="0"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>Устано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t>влено требование о предоставлении обеспечения исполнения договора, условия которого указаны по тексту проекта договора</w:t>
      </w:r>
    </w:p>
    <w:p w:rsidR="00317EA2" w:rsidRDefault="004E0175">
      <w:pPr>
        <w:pStyle w:val="af"/>
        <w:spacing w:after="0"/>
        <w:ind w:left="0" w:firstLine="708"/>
        <w:jc w:val="both"/>
        <w:rPr>
          <w:rFonts w:ascii="Times New Roman" w:eastAsia="Times New Roman" w:hAnsi="Times New Roman"/>
          <w:sz w:val="26"/>
          <w:szCs w:val="28"/>
        </w:rPr>
      </w:pPr>
      <w:r>
        <w:rPr>
          <w:rFonts w:ascii="Times New Roman" w:eastAsiaTheme="minorEastAsia" w:hAnsi="Times New Roman"/>
          <w:sz w:val="24"/>
          <w:szCs w:val="24"/>
        </w:rPr>
        <w:t>Полная информация по данным требованиям указана в проекте договора, являющемся приложением к закупочной документации.</w:t>
      </w:r>
    </w:p>
    <w:p w:rsidR="00317EA2" w:rsidRDefault="004E0175">
      <w:pPr>
        <w:pStyle w:val="af"/>
        <w:numPr>
          <w:ilvl w:val="0"/>
          <w:numId w:val="19"/>
        </w:numPr>
        <w:spacing w:before="120" w:after="0" w:line="240" w:lineRule="auto"/>
        <w:ind w:left="0" w:firstLine="0"/>
        <w:contextualSpacing w:val="0"/>
        <w:jc w:val="both"/>
        <w:rPr>
          <w:rFonts w:ascii="Times New Roman" w:eastAsiaTheme="minorEastAsia" w:hAnsi="Times New Roman" w:cs="Times New Roman"/>
          <w:b/>
          <w:sz w:val="24"/>
          <w:szCs w:val="26"/>
        </w:rPr>
      </w:pPr>
      <w:r>
        <w:rPr>
          <w:rFonts w:ascii="Times New Roman" w:eastAsiaTheme="minorEastAsia" w:hAnsi="Times New Roman" w:cs="Times New Roman"/>
          <w:b/>
          <w:sz w:val="24"/>
          <w:szCs w:val="26"/>
          <w:lang w:eastAsia="ru-RU"/>
        </w:rPr>
        <w:t xml:space="preserve">ТРЕБОВАНИЯ К УЧАСТНИКАМ ЗАКУПКИ </w:t>
      </w:r>
    </w:p>
    <w:p w:rsidR="00317EA2" w:rsidRDefault="004E0175">
      <w:pPr>
        <w:ind w:firstLine="709"/>
        <w:contextualSpacing/>
        <w:jc w:val="both"/>
      </w:pPr>
      <w:r>
        <w:rPr>
          <w:rFonts w:eastAsiaTheme="minorEastAsia"/>
          <w:lang w:eastAsia="en-US"/>
        </w:rPr>
        <w:t>Установлено ограничение в отношении участников закупок, которыми могут быть только субъекты малого и среднего предпринимательства.</w:t>
      </w:r>
    </w:p>
    <w:p w:rsidR="00317EA2" w:rsidRDefault="004E0175">
      <w:pPr>
        <w:jc w:val="both"/>
        <w:rPr>
          <w:rFonts w:eastAsiaTheme="minorEastAsia"/>
          <w:b/>
          <w:bCs/>
        </w:rPr>
      </w:pPr>
      <w:r>
        <w:rPr>
          <w:rFonts w:eastAsiaTheme="minorEastAsia"/>
          <w:b/>
          <w:szCs w:val="26"/>
        </w:rPr>
        <w:t>5.1.</w:t>
      </w:r>
      <w:r>
        <w:rPr>
          <w:rFonts w:eastAsiaTheme="minorEastAsia"/>
          <w:b/>
          <w:szCs w:val="26"/>
        </w:rPr>
        <w:tab/>
        <w:t>Требования о наличии аккредитации в Группе «Интер РАО»</w:t>
      </w:r>
    </w:p>
    <w:p w:rsidR="00317EA2" w:rsidRDefault="004E0175" w:rsidP="004E0175">
      <w:pPr>
        <w:ind w:firstLine="708"/>
        <w:jc w:val="both"/>
        <w:rPr>
          <w:rFonts w:eastAsiaTheme="minorEastAsia"/>
        </w:rPr>
      </w:pPr>
      <w:r>
        <w:rPr>
          <w:rFonts w:eastAsiaTheme="minorEastAsia"/>
          <w:szCs w:val="26"/>
        </w:rPr>
        <w:t>Не требуется.</w:t>
      </w:r>
    </w:p>
    <w:p w:rsidR="00317EA2" w:rsidRDefault="004E0175">
      <w:pPr>
        <w:pStyle w:val="af"/>
        <w:numPr>
          <w:ilvl w:val="1"/>
          <w:numId w:val="19"/>
        </w:numPr>
        <w:spacing w:after="0" w:line="240" w:lineRule="auto"/>
        <w:ind w:left="0" w:firstLine="0"/>
        <w:jc w:val="both"/>
        <w:rPr>
          <w:rFonts w:ascii="Times New Roman" w:eastAsiaTheme="minorEastAsia" w:hAnsi="Times New Roman" w:cs="Times New Roman"/>
          <w:b/>
          <w:sz w:val="24"/>
          <w:szCs w:val="26"/>
        </w:rPr>
      </w:pPr>
      <w:r>
        <w:rPr>
          <w:rFonts w:ascii="Times New Roman" w:eastAsiaTheme="minorEastAsia" w:hAnsi="Times New Roman" w:cs="Times New Roman"/>
          <w:b/>
          <w:sz w:val="24"/>
          <w:szCs w:val="26"/>
          <w:lang w:eastAsia="ru-RU"/>
        </w:rPr>
        <w:t>Требов</w:t>
      </w:r>
      <w:r>
        <w:rPr>
          <w:rFonts w:ascii="Times New Roman" w:eastAsiaTheme="minorEastAsia" w:hAnsi="Times New Roman" w:cs="Times New Roman"/>
          <w:b/>
          <w:sz w:val="24"/>
          <w:szCs w:val="26"/>
          <w:lang w:eastAsia="ru-RU"/>
        </w:rPr>
        <w:t xml:space="preserve">ания о наличии сертифицированных систем менеджмента </w:t>
      </w:r>
    </w:p>
    <w:p w:rsidR="00317EA2" w:rsidRDefault="004E0175">
      <w:pPr>
        <w:pStyle w:val="af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4"/>
          <w:szCs w:val="26"/>
        </w:rPr>
      </w:pPr>
      <w:r>
        <w:rPr>
          <w:rFonts w:ascii="Times New Roman" w:eastAsiaTheme="minorEastAsia" w:hAnsi="Times New Roman" w:cs="Times New Roman"/>
          <w:sz w:val="24"/>
          <w:szCs w:val="26"/>
          <w:lang w:eastAsia="ru-RU"/>
        </w:rPr>
        <w:t>Не требуется.</w:t>
      </w:r>
    </w:p>
    <w:p w:rsidR="00317EA2" w:rsidRDefault="004E0175">
      <w:pPr>
        <w:pStyle w:val="af"/>
        <w:numPr>
          <w:ilvl w:val="1"/>
          <w:numId w:val="19"/>
        </w:numPr>
        <w:spacing w:after="0" w:line="240" w:lineRule="auto"/>
        <w:ind w:left="0" w:firstLine="0"/>
        <w:jc w:val="both"/>
        <w:rPr>
          <w:rFonts w:ascii="Times New Roman" w:eastAsiaTheme="minorEastAsia" w:hAnsi="Times New Roman" w:cs="Times New Roman"/>
          <w:b/>
          <w:sz w:val="24"/>
          <w:szCs w:val="26"/>
        </w:rPr>
      </w:pPr>
      <w:r>
        <w:rPr>
          <w:rFonts w:ascii="Times New Roman" w:eastAsiaTheme="minorEastAsia" w:hAnsi="Times New Roman" w:cs="Times New Roman"/>
          <w:b/>
          <w:sz w:val="24"/>
          <w:szCs w:val="26"/>
        </w:rPr>
        <w:lastRenderedPageBreak/>
        <w:t xml:space="preserve">Требования к опыту поставки </w:t>
      </w:r>
    </w:p>
    <w:p w:rsidR="00317EA2" w:rsidRDefault="004E0175">
      <w:pPr>
        <w:pStyle w:val="af"/>
        <w:spacing w:after="0" w:line="240" w:lineRule="auto"/>
        <w:ind w:left="0" w:firstLine="708"/>
        <w:jc w:val="both"/>
        <w:rPr>
          <w:rFonts w:ascii="Times New Roman" w:eastAsiaTheme="minorEastAsia" w:hAnsi="Times New Roman" w:cs="Times New Roman"/>
          <w:sz w:val="24"/>
          <w:szCs w:val="26"/>
        </w:rPr>
      </w:pPr>
      <w:r>
        <w:rPr>
          <w:rFonts w:ascii="Times New Roman" w:eastAsiaTheme="minorEastAsia" w:hAnsi="Times New Roman" w:cs="Times New Roman"/>
          <w:sz w:val="24"/>
          <w:szCs w:val="26"/>
        </w:rPr>
        <w:t>Не требуется.</w:t>
      </w:r>
    </w:p>
    <w:p w:rsidR="00317EA2" w:rsidRDefault="004E0175">
      <w:pPr>
        <w:pStyle w:val="af"/>
        <w:numPr>
          <w:ilvl w:val="1"/>
          <w:numId w:val="19"/>
        </w:numPr>
        <w:spacing w:after="0" w:line="240" w:lineRule="auto"/>
        <w:ind w:left="0" w:firstLine="0"/>
        <w:rPr>
          <w:rFonts w:ascii="Times New Roman" w:eastAsiaTheme="minorEastAsia" w:hAnsi="Times New Roman" w:cs="Times New Roman"/>
          <w:b/>
          <w:sz w:val="24"/>
          <w:szCs w:val="26"/>
        </w:rPr>
      </w:pPr>
      <w:r>
        <w:rPr>
          <w:rFonts w:ascii="Times New Roman" w:eastAsiaTheme="minorEastAsia" w:hAnsi="Times New Roman" w:cs="Times New Roman"/>
          <w:b/>
          <w:sz w:val="24"/>
          <w:szCs w:val="26"/>
        </w:rPr>
        <w:t>Требования о предоставлении информации о производителе и о подтверждении отношений с ним</w:t>
      </w:r>
    </w:p>
    <w:p w:rsidR="00317EA2" w:rsidRDefault="004E0175">
      <w:pPr>
        <w:ind w:firstLine="708"/>
        <w:jc w:val="both"/>
        <w:rPr>
          <w:rFonts w:eastAsiaTheme="minorHAnsi"/>
          <w:szCs w:val="26"/>
        </w:rPr>
      </w:pPr>
      <w:r>
        <w:rPr>
          <w:rFonts w:eastAsiaTheme="minorHAnsi"/>
          <w:szCs w:val="26"/>
          <w:lang w:eastAsia="en-US"/>
        </w:rPr>
        <w:t>Участник закупки в своем предложении указывает наименования производителей в отношении всей номенклатуры предлагаемой к поставке продукции.</w:t>
      </w:r>
    </w:p>
    <w:p w:rsidR="00317EA2" w:rsidRDefault="00317EA2">
      <w:pPr>
        <w:jc w:val="both"/>
        <w:rPr>
          <w:b/>
          <w:szCs w:val="26"/>
        </w:rPr>
      </w:pPr>
    </w:p>
    <w:p w:rsidR="00317EA2" w:rsidRDefault="004E0175">
      <w:pPr>
        <w:jc w:val="both"/>
        <w:rPr>
          <w:b/>
          <w:szCs w:val="26"/>
        </w:rPr>
      </w:pPr>
      <w:r>
        <w:rPr>
          <w:rFonts w:eastAsiaTheme="minorHAnsi"/>
          <w:b/>
          <w:szCs w:val="26"/>
        </w:rPr>
        <w:t>6. ПРИЛОЖЕНИЯ К ТЗ</w:t>
      </w:r>
    </w:p>
    <w:p w:rsidR="00317EA2" w:rsidRDefault="004E0175">
      <w:pPr>
        <w:jc w:val="both"/>
        <w:rPr>
          <w:szCs w:val="26"/>
        </w:rPr>
      </w:pPr>
      <w:r>
        <w:rPr>
          <w:rFonts w:eastAsiaTheme="minorHAnsi"/>
          <w:szCs w:val="26"/>
        </w:rPr>
        <w:t xml:space="preserve">6.1. Приложение №1 </w:t>
      </w:r>
      <w:r>
        <w:rPr>
          <w:rFonts w:eastAsiaTheme="minorHAnsi"/>
          <w:szCs w:val="26"/>
        </w:rPr>
        <w:t>к ТЗ – Спецификация (файл «Спецификация (</w:t>
      </w:r>
      <w:proofErr w:type="spellStart"/>
      <w:proofErr w:type="gramStart"/>
      <w:r>
        <w:rPr>
          <w:rFonts w:eastAsiaTheme="minorHAnsi"/>
          <w:szCs w:val="26"/>
        </w:rPr>
        <w:t>техн.часть</w:t>
      </w:r>
      <w:proofErr w:type="spellEnd"/>
      <w:proofErr w:type="gramEnd"/>
      <w:r>
        <w:rPr>
          <w:rFonts w:eastAsiaTheme="minorHAnsi"/>
          <w:szCs w:val="26"/>
        </w:rPr>
        <w:t>).</w:t>
      </w:r>
      <w:r>
        <w:rPr>
          <w:rFonts w:eastAsiaTheme="minorHAnsi"/>
          <w:szCs w:val="26"/>
          <w:lang w:val="en-US"/>
        </w:rPr>
        <w:t>xlsx</w:t>
      </w:r>
      <w:r>
        <w:rPr>
          <w:rFonts w:eastAsiaTheme="minorHAnsi"/>
          <w:szCs w:val="26"/>
        </w:rPr>
        <w:t>»).</w:t>
      </w:r>
    </w:p>
    <w:sectPr w:rsidR="00317EA2" w:rsidSect="004E0175">
      <w:headerReference w:type="default" r:id="rId8"/>
      <w:pgSz w:w="11906" w:h="16838"/>
      <w:pgMar w:top="1134" w:right="709" w:bottom="96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7EA2" w:rsidRDefault="004E0175">
      <w:r>
        <w:separator/>
      </w:r>
    </w:p>
  </w:endnote>
  <w:endnote w:type="continuationSeparator" w:id="0">
    <w:p w:rsidR="00317EA2" w:rsidRDefault="004E01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7EA2" w:rsidRDefault="004E0175">
      <w:r>
        <w:separator/>
      </w:r>
    </w:p>
  </w:footnote>
  <w:footnote w:type="continuationSeparator" w:id="0">
    <w:p w:rsidR="00317EA2" w:rsidRDefault="004E01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18418503"/>
      <w:docPartObj>
        <w:docPartGallery w:val="Page Numbers (Top of Page)"/>
        <w:docPartUnique/>
      </w:docPartObj>
    </w:sdtPr>
    <w:sdtEndPr/>
    <w:sdtContent>
      <w:p w:rsidR="00317EA2" w:rsidRDefault="004E0175">
        <w:pPr>
          <w:pStyle w:val="af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F3024C"/>
    <w:multiLevelType w:val="hybridMultilevel"/>
    <w:tmpl w:val="906CFA98"/>
    <w:lvl w:ilvl="0" w:tplc="5E94E2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738A9E2">
      <w:start w:val="1"/>
      <w:numFmt w:val="lowerLetter"/>
      <w:lvlText w:val="%2."/>
      <w:lvlJc w:val="left"/>
      <w:pPr>
        <w:ind w:left="1440" w:hanging="360"/>
      </w:pPr>
    </w:lvl>
    <w:lvl w:ilvl="2" w:tplc="C8F6375A">
      <w:start w:val="1"/>
      <w:numFmt w:val="lowerRoman"/>
      <w:lvlText w:val="%3."/>
      <w:lvlJc w:val="right"/>
      <w:pPr>
        <w:ind w:left="2160" w:hanging="180"/>
      </w:pPr>
    </w:lvl>
    <w:lvl w:ilvl="3" w:tplc="E878C170">
      <w:start w:val="1"/>
      <w:numFmt w:val="decimal"/>
      <w:lvlText w:val="3.%4."/>
      <w:lvlJc w:val="left"/>
      <w:pPr>
        <w:ind w:left="2880" w:hanging="360"/>
      </w:pPr>
      <w:rPr>
        <w:rFonts w:hint="default"/>
      </w:rPr>
    </w:lvl>
    <w:lvl w:ilvl="4" w:tplc="73F0592E">
      <w:start w:val="1"/>
      <w:numFmt w:val="lowerLetter"/>
      <w:lvlText w:val="%5."/>
      <w:lvlJc w:val="left"/>
      <w:pPr>
        <w:ind w:left="3600" w:hanging="360"/>
      </w:pPr>
    </w:lvl>
    <w:lvl w:ilvl="5" w:tplc="B7C6B29A">
      <w:start w:val="1"/>
      <w:numFmt w:val="lowerRoman"/>
      <w:lvlText w:val="%6."/>
      <w:lvlJc w:val="right"/>
      <w:pPr>
        <w:ind w:left="4320" w:hanging="180"/>
      </w:pPr>
    </w:lvl>
    <w:lvl w:ilvl="6" w:tplc="5764147E">
      <w:start w:val="1"/>
      <w:numFmt w:val="decimal"/>
      <w:lvlText w:val="%7."/>
      <w:lvlJc w:val="left"/>
      <w:pPr>
        <w:ind w:left="5040" w:hanging="360"/>
      </w:pPr>
    </w:lvl>
    <w:lvl w:ilvl="7" w:tplc="96023C6A">
      <w:start w:val="1"/>
      <w:numFmt w:val="lowerLetter"/>
      <w:lvlText w:val="%8."/>
      <w:lvlJc w:val="left"/>
      <w:pPr>
        <w:ind w:left="5760" w:hanging="360"/>
      </w:pPr>
    </w:lvl>
    <w:lvl w:ilvl="8" w:tplc="02A01BD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A71CD"/>
    <w:multiLevelType w:val="hybridMultilevel"/>
    <w:tmpl w:val="40AEA1B0"/>
    <w:lvl w:ilvl="0" w:tplc="67C6A1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B02611D6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8D6E28C6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C1A806BE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EC2C19EE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798A970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B216644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E6A95CE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849CF622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B8C1B9B"/>
    <w:multiLevelType w:val="multilevel"/>
    <w:tmpl w:val="3E02341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CE25AF3"/>
    <w:multiLevelType w:val="multilevel"/>
    <w:tmpl w:val="E5B6FCFA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2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4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960" w:hanging="1800"/>
      </w:pPr>
      <w:rPr>
        <w:rFonts w:hint="default"/>
      </w:rPr>
    </w:lvl>
  </w:abstractNum>
  <w:abstractNum w:abstractNumId="4" w15:restartNumberingAfterBreak="0">
    <w:nsid w:val="0E2008B7"/>
    <w:multiLevelType w:val="hybridMultilevel"/>
    <w:tmpl w:val="11149004"/>
    <w:lvl w:ilvl="0" w:tplc="93B06744">
      <w:start w:val="1"/>
      <w:numFmt w:val="decimal"/>
      <w:lvlText w:val="4.%1."/>
      <w:lvlJc w:val="left"/>
      <w:pPr>
        <w:ind w:left="3240" w:hanging="360"/>
      </w:pPr>
      <w:rPr>
        <w:rFonts w:hint="default"/>
      </w:rPr>
    </w:lvl>
    <w:lvl w:ilvl="1" w:tplc="0F64F1B0">
      <w:start w:val="1"/>
      <w:numFmt w:val="lowerLetter"/>
      <w:lvlText w:val="%2."/>
      <w:lvlJc w:val="left"/>
      <w:pPr>
        <w:ind w:left="3960" w:hanging="360"/>
      </w:pPr>
    </w:lvl>
    <w:lvl w:ilvl="2" w:tplc="7970487A">
      <w:start w:val="1"/>
      <w:numFmt w:val="lowerRoman"/>
      <w:lvlText w:val="%3."/>
      <w:lvlJc w:val="right"/>
      <w:pPr>
        <w:ind w:left="4680" w:hanging="180"/>
      </w:pPr>
    </w:lvl>
    <w:lvl w:ilvl="3" w:tplc="ED709C32">
      <w:start w:val="1"/>
      <w:numFmt w:val="decimal"/>
      <w:lvlText w:val="%4."/>
      <w:lvlJc w:val="left"/>
      <w:pPr>
        <w:ind w:left="5400" w:hanging="360"/>
      </w:pPr>
    </w:lvl>
    <w:lvl w:ilvl="4" w:tplc="D068B5C6">
      <w:start w:val="1"/>
      <w:numFmt w:val="lowerLetter"/>
      <w:lvlText w:val="%5."/>
      <w:lvlJc w:val="left"/>
      <w:pPr>
        <w:ind w:left="6120" w:hanging="360"/>
      </w:pPr>
    </w:lvl>
    <w:lvl w:ilvl="5" w:tplc="0EBC8C90">
      <w:start w:val="1"/>
      <w:numFmt w:val="lowerRoman"/>
      <w:lvlText w:val="%6."/>
      <w:lvlJc w:val="right"/>
      <w:pPr>
        <w:ind w:left="6840" w:hanging="180"/>
      </w:pPr>
    </w:lvl>
    <w:lvl w:ilvl="6" w:tplc="F9DCF4DA">
      <w:start w:val="1"/>
      <w:numFmt w:val="decimal"/>
      <w:lvlText w:val="%7."/>
      <w:lvlJc w:val="left"/>
      <w:pPr>
        <w:ind w:left="7560" w:hanging="360"/>
      </w:pPr>
    </w:lvl>
    <w:lvl w:ilvl="7" w:tplc="051C6286">
      <w:start w:val="1"/>
      <w:numFmt w:val="lowerLetter"/>
      <w:lvlText w:val="%8."/>
      <w:lvlJc w:val="left"/>
      <w:pPr>
        <w:ind w:left="8280" w:hanging="360"/>
      </w:pPr>
    </w:lvl>
    <w:lvl w:ilvl="8" w:tplc="039CBA5C">
      <w:start w:val="1"/>
      <w:numFmt w:val="lowerRoman"/>
      <w:lvlText w:val="%9."/>
      <w:lvlJc w:val="right"/>
      <w:pPr>
        <w:ind w:left="9000" w:hanging="180"/>
      </w:pPr>
    </w:lvl>
  </w:abstractNum>
  <w:abstractNum w:abstractNumId="5" w15:restartNumberingAfterBreak="0">
    <w:nsid w:val="156B6205"/>
    <w:multiLevelType w:val="multilevel"/>
    <w:tmpl w:val="B3A2E70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20E6576E"/>
    <w:multiLevelType w:val="hybridMultilevel"/>
    <w:tmpl w:val="E214C2F4"/>
    <w:lvl w:ilvl="0" w:tplc="BE9E3A78">
      <w:start w:val="1"/>
      <w:numFmt w:val="bullet"/>
      <w:lvlText w:val="·"/>
      <w:lvlJc w:val="left"/>
      <w:pPr>
        <w:ind w:left="1418" w:hanging="360"/>
      </w:pPr>
      <w:rPr>
        <w:rFonts w:ascii="Symbol" w:eastAsia="Symbol" w:hAnsi="Symbol" w:cs="Symbol" w:hint="default"/>
      </w:rPr>
    </w:lvl>
    <w:lvl w:ilvl="1" w:tplc="949EDD58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388CC90E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93FEDC50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908E433A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778809F8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DD64DBEC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A7C4A838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12DA748A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7" w15:restartNumberingAfterBreak="0">
    <w:nsid w:val="26FF309B"/>
    <w:multiLevelType w:val="hybridMultilevel"/>
    <w:tmpl w:val="EF8EA1E8"/>
    <w:lvl w:ilvl="0" w:tplc="C3449A88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E45C4EB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814BE1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3EA204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280E27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3DA019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04830C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ABCA14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BB412F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" w15:restartNumberingAfterBreak="0">
    <w:nsid w:val="27510713"/>
    <w:multiLevelType w:val="hybridMultilevel"/>
    <w:tmpl w:val="46021722"/>
    <w:lvl w:ilvl="0" w:tplc="F942F98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E078E37E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EB969E04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8404330E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DD0FBA6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9664F1CE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ECBA5BE0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30B84A46">
      <w:start w:val="1"/>
      <w:numFmt w:val="bullet"/>
      <w:lvlText w:val=""/>
      <w:lvlJc w:val="left"/>
      <w:pPr>
        <w:ind w:left="6327" w:hanging="360"/>
      </w:pPr>
      <w:rPr>
        <w:rFonts w:ascii="Symbol" w:hAnsi="Symbol" w:hint="default"/>
        <w:color w:val="auto"/>
      </w:rPr>
    </w:lvl>
    <w:lvl w:ilvl="8" w:tplc="F580F152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B797CB3"/>
    <w:multiLevelType w:val="hybridMultilevel"/>
    <w:tmpl w:val="61520408"/>
    <w:lvl w:ilvl="0" w:tplc="FE02256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07865F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8BAE1C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C2E534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012C1C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E6865C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6D80408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AD8F4E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D8E6B5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624A06"/>
    <w:multiLevelType w:val="hybridMultilevel"/>
    <w:tmpl w:val="1D98C860"/>
    <w:lvl w:ilvl="0" w:tplc="C56417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4202150">
      <w:start w:val="1"/>
      <w:numFmt w:val="decimal"/>
      <w:lvlText w:val="1.%2."/>
      <w:lvlJc w:val="left"/>
      <w:pPr>
        <w:ind w:left="1440" w:hanging="360"/>
      </w:pPr>
      <w:rPr>
        <w:rFonts w:hint="default"/>
      </w:rPr>
    </w:lvl>
    <w:lvl w:ilvl="2" w:tplc="43187AE8">
      <w:start w:val="1"/>
      <w:numFmt w:val="lowerRoman"/>
      <w:lvlText w:val="%3."/>
      <w:lvlJc w:val="right"/>
      <w:pPr>
        <w:ind w:left="2160" w:hanging="180"/>
      </w:pPr>
    </w:lvl>
    <w:lvl w:ilvl="3" w:tplc="71C05248">
      <w:start w:val="1"/>
      <w:numFmt w:val="decimal"/>
      <w:lvlText w:val="%4."/>
      <w:lvlJc w:val="left"/>
      <w:pPr>
        <w:ind w:left="2880" w:hanging="360"/>
      </w:pPr>
    </w:lvl>
    <w:lvl w:ilvl="4" w:tplc="228244AE">
      <w:start w:val="1"/>
      <w:numFmt w:val="lowerLetter"/>
      <w:lvlText w:val="%5."/>
      <w:lvlJc w:val="left"/>
      <w:pPr>
        <w:ind w:left="3600" w:hanging="360"/>
      </w:pPr>
    </w:lvl>
    <w:lvl w:ilvl="5" w:tplc="3EDE55A2">
      <w:start w:val="1"/>
      <w:numFmt w:val="lowerRoman"/>
      <w:lvlText w:val="%6."/>
      <w:lvlJc w:val="right"/>
      <w:pPr>
        <w:ind w:left="4320" w:hanging="180"/>
      </w:pPr>
    </w:lvl>
    <w:lvl w:ilvl="6" w:tplc="AACA992C">
      <w:start w:val="1"/>
      <w:numFmt w:val="decimal"/>
      <w:lvlText w:val="%7."/>
      <w:lvlJc w:val="left"/>
      <w:pPr>
        <w:ind w:left="5040" w:hanging="360"/>
      </w:pPr>
    </w:lvl>
    <w:lvl w:ilvl="7" w:tplc="C3D8C430">
      <w:start w:val="1"/>
      <w:numFmt w:val="lowerLetter"/>
      <w:lvlText w:val="%8."/>
      <w:lvlJc w:val="left"/>
      <w:pPr>
        <w:ind w:left="5760" w:hanging="360"/>
      </w:pPr>
    </w:lvl>
    <w:lvl w:ilvl="8" w:tplc="D85246F4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0F568E"/>
    <w:multiLevelType w:val="multilevel"/>
    <w:tmpl w:val="47A4BF9A"/>
    <w:lvl w:ilvl="0">
      <w:start w:val="1"/>
      <w:numFmt w:val="decimal"/>
      <w:lvlText w:val="%1."/>
      <w:lvlJc w:val="left"/>
      <w:pPr>
        <w:tabs>
          <w:tab w:val="num" w:pos="2124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2124"/>
        </w:tabs>
        <w:ind w:left="0" w:firstLine="0"/>
      </w:pPr>
      <w:rPr>
        <w:color w:val="548DD4"/>
      </w:rPr>
    </w:lvl>
    <w:lvl w:ilvl="2">
      <w:start w:val="1"/>
      <w:numFmt w:val="decimal"/>
      <w:lvlText w:val="%1.%2.%3"/>
      <w:lvlJc w:val="left"/>
      <w:pPr>
        <w:tabs>
          <w:tab w:val="num" w:pos="2124"/>
        </w:tabs>
        <w:ind w:left="0" w:firstLine="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277"/>
        </w:tabs>
        <w:ind w:left="2277" w:hanging="720"/>
      </w:pPr>
    </w:lvl>
    <w:lvl w:ilvl="4">
      <w:start w:val="1"/>
      <w:numFmt w:val="decimal"/>
      <w:lvlText w:val="%1.%2.%3.%4.%5."/>
      <w:lvlJc w:val="left"/>
      <w:pPr>
        <w:tabs>
          <w:tab w:val="num" w:pos="2637"/>
        </w:tabs>
        <w:ind w:left="2637" w:hanging="1080"/>
      </w:pPr>
    </w:lvl>
    <w:lvl w:ilvl="5">
      <w:start w:val="1"/>
      <w:numFmt w:val="decimal"/>
      <w:lvlText w:val="%1.%2.%3.%4.%5.%6."/>
      <w:lvlJc w:val="left"/>
      <w:pPr>
        <w:tabs>
          <w:tab w:val="num" w:pos="2637"/>
        </w:tabs>
        <w:ind w:left="2637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997"/>
        </w:tabs>
        <w:ind w:left="2997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997"/>
        </w:tabs>
        <w:ind w:left="299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357"/>
        </w:tabs>
        <w:ind w:left="3357" w:hanging="1800"/>
      </w:pPr>
    </w:lvl>
  </w:abstractNum>
  <w:abstractNum w:abstractNumId="12" w15:restartNumberingAfterBreak="0">
    <w:nsid w:val="3471086A"/>
    <w:multiLevelType w:val="multilevel"/>
    <w:tmpl w:val="287A172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3" w15:restartNumberingAfterBreak="0">
    <w:nsid w:val="3E173284"/>
    <w:multiLevelType w:val="multilevel"/>
    <w:tmpl w:val="384AB7D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14" w15:restartNumberingAfterBreak="0">
    <w:nsid w:val="3F696EE6"/>
    <w:multiLevelType w:val="multilevel"/>
    <w:tmpl w:val="D186811C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15" w15:restartNumberingAfterBreak="0">
    <w:nsid w:val="43490231"/>
    <w:multiLevelType w:val="hybridMultilevel"/>
    <w:tmpl w:val="6336ABA8"/>
    <w:lvl w:ilvl="0" w:tplc="BC8014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36684C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3DC769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F78936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3C38D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2E0FAE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2E6C0A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596BC5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C0EF94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3D510DF"/>
    <w:multiLevelType w:val="multilevel"/>
    <w:tmpl w:val="8D9E6C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4C7858A6"/>
    <w:multiLevelType w:val="hybridMultilevel"/>
    <w:tmpl w:val="3832680A"/>
    <w:lvl w:ilvl="0" w:tplc="D74404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726116E">
      <w:start w:val="1"/>
      <w:numFmt w:val="decimal"/>
      <w:lvlText w:val="%2."/>
      <w:lvlJc w:val="left"/>
      <w:pPr>
        <w:ind w:left="1070" w:hanging="360"/>
      </w:pPr>
      <w:rPr>
        <w:rFonts w:hint="default"/>
      </w:rPr>
    </w:lvl>
    <w:lvl w:ilvl="2" w:tplc="1F86B9EE">
      <w:start w:val="1"/>
      <w:numFmt w:val="lowerRoman"/>
      <w:lvlText w:val="%3."/>
      <w:lvlJc w:val="right"/>
      <w:pPr>
        <w:ind w:left="2160" w:hanging="180"/>
      </w:pPr>
    </w:lvl>
    <w:lvl w:ilvl="3" w:tplc="537E94CE">
      <w:start w:val="1"/>
      <w:numFmt w:val="decimal"/>
      <w:lvlText w:val="%4."/>
      <w:lvlJc w:val="left"/>
      <w:pPr>
        <w:ind w:left="2880" w:hanging="360"/>
      </w:pPr>
    </w:lvl>
    <w:lvl w:ilvl="4" w:tplc="1960BC9C">
      <w:start w:val="1"/>
      <w:numFmt w:val="lowerLetter"/>
      <w:lvlText w:val="%5."/>
      <w:lvlJc w:val="left"/>
      <w:pPr>
        <w:ind w:left="3600" w:hanging="360"/>
      </w:pPr>
    </w:lvl>
    <w:lvl w:ilvl="5" w:tplc="3AF07FC0">
      <w:start w:val="1"/>
      <w:numFmt w:val="lowerRoman"/>
      <w:lvlText w:val="%6."/>
      <w:lvlJc w:val="right"/>
      <w:pPr>
        <w:ind w:left="4320" w:hanging="180"/>
      </w:pPr>
    </w:lvl>
    <w:lvl w:ilvl="6" w:tplc="663EBA50">
      <w:start w:val="1"/>
      <w:numFmt w:val="decimal"/>
      <w:lvlText w:val="%7."/>
      <w:lvlJc w:val="left"/>
      <w:pPr>
        <w:ind w:left="5040" w:hanging="360"/>
      </w:pPr>
    </w:lvl>
    <w:lvl w:ilvl="7" w:tplc="0720CEF0">
      <w:start w:val="1"/>
      <w:numFmt w:val="lowerLetter"/>
      <w:lvlText w:val="%8."/>
      <w:lvlJc w:val="left"/>
      <w:pPr>
        <w:ind w:left="5760" w:hanging="360"/>
      </w:pPr>
    </w:lvl>
    <w:lvl w:ilvl="8" w:tplc="83642340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875D88"/>
    <w:multiLevelType w:val="hybridMultilevel"/>
    <w:tmpl w:val="F7900984"/>
    <w:lvl w:ilvl="0" w:tplc="710687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850D28C">
      <w:start w:val="1"/>
      <w:numFmt w:val="lowerLetter"/>
      <w:lvlText w:val="%2."/>
      <w:lvlJc w:val="left"/>
      <w:pPr>
        <w:ind w:left="1440" w:hanging="360"/>
      </w:pPr>
    </w:lvl>
    <w:lvl w:ilvl="2" w:tplc="CF4E7E84">
      <w:start w:val="1"/>
      <w:numFmt w:val="lowerRoman"/>
      <w:lvlText w:val="%3."/>
      <w:lvlJc w:val="right"/>
      <w:pPr>
        <w:ind w:left="2160" w:hanging="180"/>
      </w:pPr>
    </w:lvl>
    <w:lvl w:ilvl="3" w:tplc="1048D798">
      <w:start w:val="1"/>
      <w:numFmt w:val="decimal"/>
      <w:lvlText w:val="%4."/>
      <w:lvlJc w:val="left"/>
      <w:pPr>
        <w:ind w:left="2880" w:hanging="360"/>
      </w:pPr>
    </w:lvl>
    <w:lvl w:ilvl="4" w:tplc="716CADB2">
      <w:start w:val="1"/>
      <w:numFmt w:val="lowerLetter"/>
      <w:lvlText w:val="%5."/>
      <w:lvlJc w:val="left"/>
      <w:pPr>
        <w:ind w:left="3600" w:hanging="360"/>
      </w:pPr>
    </w:lvl>
    <w:lvl w:ilvl="5" w:tplc="1F962D82">
      <w:start w:val="1"/>
      <w:numFmt w:val="lowerRoman"/>
      <w:lvlText w:val="%6."/>
      <w:lvlJc w:val="right"/>
      <w:pPr>
        <w:ind w:left="4320" w:hanging="180"/>
      </w:pPr>
    </w:lvl>
    <w:lvl w:ilvl="6" w:tplc="2878D6F6">
      <w:start w:val="1"/>
      <w:numFmt w:val="decimal"/>
      <w:lvlText w:val="%7)"/>
      <w:lvlJc w:val="left"/>
      <w:pPr>
        <w:ind w:left="5535" w:hanging="855"/>
      </w:pPr>
      <w:rPr>
        <w:rFonts w:hint="default"/>
      </w:rPr>
    </w:lvl>
    <w:lvl w:ilvl="7" w:tplc="198C65A4">
      <w:start w:val="1"/>
      <w:numFmt w:val="bullet"/>
      <w:lvlText w:val="•"/>
      <w:lvlJc w:val="left"/>
      <w:pPr>
        <w:ind w:left="5760" w:hanging="360"/>
      </w:pPr>
      <w:rPr>
        <w:rFonts w:ascii="Times New Roman" w:eastAsia="Times New Roman" w:hAnsi="Times New Roman" w:cs="Times New Roman" w:hint="default"/>
      </w:rPr>
    </w:lvl>
    <w:lvl w:ilvl="8" w:tplc="A07E9F86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F41084"/>
    <w:multiLevelType w:val="multilevel"/>
    <w:tmpl w:val="6AB2BA5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28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960" w:hanging="1800"/>
      </w:pPr>
      <w:rPr>
        <w:rFonts w:hint="default"/>
      </w:rPr>
    </w:lvl>
  </w:abstractNum>
  <w:abstractNum w:abstractNumId="20" w15:restartNumberingAfterBreak="0">
    <w:nsid w:val="59416556"/>
    <w:multiLevelType w:val="hybridMultilevel"/>
    <w:tmpl w:val="DEDC5196"/>
    <w:lvl w:ilvl="0" w:tplc="6442A3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35AB95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4D6FE6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F29B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9AFA6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446D69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888E1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345B4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1471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71640B"/>
    <w:multiLevelType w:val="hybridMultilevel"/>
    <w:tmpl w:val="915C147A"/>
    <w:lvl w:ilvl="0" w:tplc="013236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4546FF0">
      <w:start w:val="1"/>
      <w:numFmt w:val="lowerLetter"/>
      <w:lvlText w:val="%2."/>
      <w:lvlJc w:val="left"/>
      <w:pPr>
        <w:ind w:left="1440" w:hanging="360"/>
      </w:pPr>
    </w:lvl>
    <w:lvl w:ilvl="2" w:tplc="BD2262F0">
      <w:start w:val="1"/>
      <w:numFmt w:val="lowerRoman"/>
      <w:lvlText w:val="%3."/>
      <w:lvlJc w:val="right"/>
      <w:pPr>
        <w:ind w:left="2160" w:hanging="180"/>
      </w:pPr>
    </w:lvl>
    <w:lvl w:ilvl="3" w:tplc="23D0252A">
      <w:start w:val="1"/>
      <w:numFmt w:val="decimal"/>
      <w:lvlText w:val="2.%4."/>
      <w:lvlJc w:val="left"/>
      <w:pPr>
        <w:ind w:left="2880" w:hanging="360"/>
      </w:pPr>
      <w:rPr>
        <w:rFonts w:hint="default"/>
      </w:rPr>
    </w:lvl>
    <w:lvl w:ilvl="4" w:tplc="0EAC5FF2">
      <w:start w:val="1"/>
      <w:numFmt w:val="lowerLetter"/>
      <w:lvlText w:val="%5."/>
      <w:lvlJc w:val="left"/>
      <w:pPr>
        <w:ind w:left="3600" w:hanging="360"/>
      </w:pPr>
    </w:lvl>
    <w:lvl w:ilvl="5" w:tplc="2C3C85D0">
      <w:start w:val="1"/>
      <w:numFmt w:val="lowerRoman"/>
      <w:lvlText w:val="%6."/>
      <w:lvlJc w:val="right"/>
      <w:pPr>
        <w:ind w:left="4320" w:hanging="180"/>
      </w:pPr>
    </w:lvl>
    <w:lvl w:ilvl="6" w:tplc="13AAD318">
      <w:start w:val="1"/>
      <w:numFmt w:val="decimal"/>
      <w:lvlText w:val="%7."/>
      <w:lvlJc w:val="left"/>
      <w:pPr>
        <w:ind w:left="5040" w:hanging="360"/>
      </w:pPr>
    </w:lvl>
    <w:lvl w:ilvl="7" w:tplc="ECB8EF84">
      <w:start w:val="1"/>
      <w:numFmt w:val="lowerLetter"/>
      <w:lvlText w:val="%8."/>
      <w:lvlJc w:val="left"/>
      <w:pPr>
        <w:ind w:left="5760" w:hanging="360"/>
      </w:pPr>
    </w:lvl>
    <w:lvl w:ilvl="8" w:tplc="343A014A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F01D12"/>
    <w:multiLevelType w:val="hybridMultilevel"/>
    <w:tmpl w:val="CD3ADA94"/>
    <w:lvl w:ilvl="0" w:tplc="DEDAED0C">
      <w:start w:val="1"/>
      <w:numFmt w:val="bullet"/>
      <w:lvlText w:val=""/>
      <w:lvlJc w:val="left"/>
      <w:pPr>
        <w:tabs>
          <w:tab w:val="num" w:pos="567"/>
        </w:tabs>
        <w:ind w:left="567" w:hanging="113"/>
      </w:pPr>
      <w:rPr>
        <w:rFonts w:ascii="Symbol" w:hAnsi="Symbol" w:hint="default"/>
      </w:rPr>
    </w:lvl>
    <w:lvl w:ilvl="1" w:tplc="6464B530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olor w:val="auto"/>
      </w:rPr>
    </w:lvl>
    <w:lvl w:ilvl="2" w:tplc="6D3298EE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  <w:i w:val="0"/>
        <w:color w:val="auto"/>
      </w:rPr>
    </w:lvl>
    <w:lvl w:ilvl="3" w:tplc="8AC6795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36ED41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872EC6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63EBB9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E5CD9E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582E30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2E4A96"/>
    <w:multiLevelType w:val="hybridMultilevel"/>
    <w:tmpl w:val="61CE9002"/>
    <w:lvl w:ilvl="0" w:tplc="FF0885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64E9094">
      <w:start w:val="1"/>
      <w:numFmt w:val="lowerLetter"/>
      <w:lvlText w:val="%2."/>
      <w:lvlJc w:val="left"/>
      <w:pPr>
        <w:ind w:left="1440" w:hanging="360"/>
      </w:pPr>
    </w:lvl>
    <w:lvl w:ilvl="2" w:tplc="F15E5CDC">
      <w:start w:val="1"/>
      <w:numFmt w:val="lowerRoman"/>
      <w:lvlText w:val="%3."/>
      <w:lvlJc w:val="right"/>
      <w:pPr>
        <w:ind w:left="2160" w:hanging="180"/>
      </w:pPr>
    </w:lvl>
    <w:lvl w:ilvl="3" w:tplc="C95C5592">
      <w:start w:val="1"/>
      <w:numFmt w:val="decimal"/>
      <w:lvlText w:val="1.%4."/>
      <w:lvlJc w:val="left"/>
      <w:pPr>
        <w:ind w:left="360" w:hanging="360"/>
      </w:pPr>
      <w:rPr>
        <w:rFonts w:hint="default"/>
      </w:rPr>
    </w:lvl>
    <w:lvl w:ilvl="4" w:tplc="1D465D4C">
      <w:start w:val="1"/>
      <w:numFmt w:val="lowerLetter"/>
      <w:lvlText w:val="%5."/>
      <w:lvlJc w:val="left"/>
      <w:pPr>
        <w:ind w:left="3600" w:hanging="360"/>
      </w:pPr>
    </w:lvl>
    <w:lvl w:ilvl="5" w:tplc="86C484B2">
      <w:start w:val="1"/>
      <w:numFmt w:val="lowerRoman"/>
      <w:lvlText w:val="%6."/>
      <w:lvlJc w:val="right"/>
      <w:pPr>
        <w:ind w:left="4320" w:hanging="180"/>
      </w:pPr>
    </w:lvl>
    <w:lvl w:ilvl="6" w:tplc="0A6E7A06">
      <w:start w:val="1"/>
      <w:numFmt w:val="decimal"/>
      <w:lvlText w:val="%7."/>
      <w:lvlJc w:val="left"/>
      <w:pPr>
        <w:ind w:left="5040" w:hanging="360"/>
      </w:pPr>
    </w:lvl>
    <w:lvl w:ilvl="7" w:tplc="94C619EC">
      <w:start w:val="1"/>
      <w:numFmt w:val="lowerLetter"/>
      <w:lvlText w:val="%8."/>
      <w:lvlJc w:val="left"/>
      <w:pPr>
        <w:ind w:left="5760" w:hanging="360"/>
      </w:pPr>
    </w:lvl>
    <w:lvl w:ilvl="8" w:tplc="D14026D6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D13B02"/>
    <w:multiLevelType w:val="hybridMultilevel"/>
    <w:tmpl w:val="12D85688"/>
    <w:lvl w:ilvl="0" w:tplc="0B306E46">
      <w:start w:val="1"/>
      <w:numFmt w:val="bullet"/>
      <w:lvlText w:val=""/>
      <w:lvlJc w:val="left"/>
      <w:pPr>
        <w:tabs>
          <w:tab w:val="num" w:pos="2561"/>
        </w:tabs>
        <w:ind w:left="2561" w:hanging="113"/>
      </w:pPr>
      <w:rPr>
        <w:rFonts w:ascii="Symbol" w:hAnsi="Symbol" w:hint="default"/>
      </w:rPr>
    </w:lvl>
    <w:lvl w:ilvl="1" w:tplc="E3107930">
      <w:start w:val="1"/>
      <w:numFmt w:val="none"/>
      <w:lvlText w:val=""/>
      <w:lvlJc w:val="left"/>
      <w:pPr>
        <w:tabs>
          <w:tab w:val="num" w:pos="2448"/>
        </w:tabs>
        <w:ind w:left="0" w:firstLine="0"/>
      </w:pPr>
    </w:lvl>
    <w:lvl w:ilvl="2" w:tplc="CC5A4904">
      <w:start w:val="1"/>
      <w:numFmt w:val="none"/>
      <w:lvlText w:val=""/>
      <w:lvlJc w:val="left"/>
      <w:pPr>
        <w:tabs>
          <w:tab w:val="num" w:pos="2448"/>
        </w:tabs>
        <w:ind w:left="0" w:firstLine="0"/>
      </w:pPr>
    </w:lvl>
    <w:lvl w:ilvl="3" w:tplc="74A8D74A">
      <w:start w:val="1"/>
      <w:numFmt w:val="none"/>
      <w:lvlText w:val=""/>
      <w:lvlJc w:val="left"/>
      <w:pPr>
        <w:tabs>
          <w:tab w:val="num" w:pos="2448"/>
        </w:tabs>
        <w:ind w:left="0" w:firstLine="0"/>
      </w:pPr>
    </w:lvl>
    <w:lvl w:ilvl="4" w:tplc="D6D2F522">
      <w:start w:val="1"/>
      <w:numFmt w:val="none"/>
      <w:lvlText w:val=""/>
      <w:lvlJc w:val="left"/>
      <w:pPr>
        <w:tabs>
          <w:tab w:val="num" w:pos="2448"/>
        </w:tabs>
        <w:ind w:left="0" w:firstLine="0"/>
      </w:pPr>
    </w:lvl>
    <w:lvl w:ilvl="5" w:tplc="B65C79BE">
      <w:start w:val="1"/>
      <w:numFmt w:val="none"/>
      <w:lvlText w:val=""/>
      <w:lvlJc w:val="left"/>
      <w:pPr>
        <w:tabs>
          <w:tab w:val="num" w:pos="2448"/>
        </w:tabs>
        <w:ind w:left="0" w:firstLine="0"/>
      </w:pPr>
    </w:lvl>
    <w:lvl w:ilvl="6" w:tplc="025AAD92">
      <w:start w:val="1"/>
      <w:numFmt w:val="none"/>
      <w:lvlText w:val=""/>
      <w:lvlJc w:val="left"/>
      <w:pPr>
        <w:tabs>
          <w:tab w:val="num" w:pos="2448"/>
        </w:tabs>
        <w:ind w:left="0" w:firstLine="0"/>
      </w:pPr>
    </w:lvl>
    <w:lvl w:ilvl="7" w:tplc="6724295E">
      <w:start w:val="1"/>
      <w:numFmt w:val="none"/>
      <w:lvlText w:val=""/>
      <w:lvlJc w:val="left"/>
      <w:pPr>
        <w:tabs>
          <w:tab w:val="num" w:pos="2448"/>
        </w:tabs>
        <w:ind w:left="0" w:firstLine="0"/>
      </w:pPr>
    </w:lvl>
    <w:lvl w:ilvl="8" w:tplc="74CACC68">
      <w:start w:val="1"/>
      <w:numFmt w:val="none"/>
      <w:lvlText w:val=""/>
      <w:lvlJc w:val="left"/>
      <w:pPr>
        <w:tabs>
          <w:tab w:val="num" w:pos="2448"/>
        </w:tabs>
        <w:ind w:left="0" w:firstLine="0"/>
      </w:pPr>
    </w:lvl>
  </w:abstractNum>
  <w:abstractNum w:abstractNumId="25" w15:restartNumberingAfterBreak="0">
    <w:nsid w:val="6C750EDD"/>
    <w:multiLevelType w:val="hybridMultilevel"/>
    <w:tmpl w:val="F03850A6"/>
    <w:lvl w:ilvl="0" w:tplc="58A2BEAC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51A6A744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5D42074A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E26000E8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FD24DA4A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C3FAE874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33A00DDE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46441A7A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41DC1FC4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6" w15:restartNumberingAfterBreak="0">
    <w:nsid w:val="706C3445"/>
    <w:multiLevelType w:val="multilevel"/>
    <w:tmpl w:val="D2CEA3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 w15:restartNumberingAfterBreak="0">
    <w:nsid w:val="77E60F51"/>
    <w:multiLevelType w:val="hybridMultilevel"/>
    <w:tmpl w:val="99B0730A"/>
    <w:lvl w:ilvl="0" w:tplc="E9A88F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3843F44">
      <w:start w:val="1"/>
      <w:numFmt w:val="lowerLetter"/>
      <w:lvlText w:val="%2."/>
      <w:lvlJc w:val="left"/>
      <w:pPr>
        <w:ind w:left="1440" w:hanging="360"/>
      </w:pPr>
    </w:lvl>
    <w:lvl w:ilvl="2" w:tplc="A0FA047A">
      <w:start w:val="1"/>
      <w:numFmt w:val="lowerRoman"/>
      <w:lvlText w:val="%3."/>
      <w:lvlJc w:val="right"/>
      <w:pPr>
        <w:ind w:left="2160" w:hanging="180"/>
      </w:pPr>
    </w:lvl>
    <w:lvl w:ilvl="3" w:tplc="1C6800C2">
      <w:start w:val="1"/>
      <w:numFmt w:val="decimal"/>
      <w:lvlText w:val="4.%4."/>
      <w:lvlJc w:val="left"/>
      <w:pPr>
        <w:ind w:left="2880" w:hanging="360"/>
      </w:pPr>
      <w:rPr>
        <w:rFonts w:hint="default"/>
      </w:rPr>
    </w:lvl>
    <w:lvl w:ilvl="4" w:tplc="71F41072">
      <w:start w:val="1"/>
      <w:numFmt w:val="lowerLetter"/>
      <w:lvlText w:val="%5."/>
      <w:lvlJc w:val="left"/>
      <w:pPr>
        <w:ind w:left="3600" w:hanging="360"/>
      </w:pPr>
    </w:lvl>
    <w:lvl w:ilvl="5" w:tplc="385ED6FC">
      <w:start w:val="1"/>
      <w:numFmt w:val="lowerRoman"/>
      <w:lvlText w:val="%6."/>
      <w:lvlJc w:val="right"/>
      <w:pPr>
        <w:ind w:left="4320" w:hanging="180"/>
      </w:pPr>
    </w:lvl>
    <w:lvl w:ilvl="6" w:tplc="0DA257B4">
      <w:start w:val="1"/>
      <w:numFmt w:val="decimal"/>
      <w:lvlText w:val="%7."/>
      <w:lvlJc w:val="left"/>
      <w:pPr>
        <w:ind w:left="5040" w:hanging="360"/>
      </w:pPr>
    </w:lvl>
    <w:lvl w:ilvl="7" w:tplc="1B002B9C">
      <w:start w:val="1"/>
      <w:numFmt w:val="lowerLetter"/>
      <w:lvlText w:val="%8."/>
      <w:lvlJc w:val="left"/>
      <w:pPr>
        <w:ind w:left="5760" w:hanging="360"/>
      </w:pPr>
    </w:lvl>
    <w:lvl w:ilvl="8" w:tplc="81B46A60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4942F5"/>
    <w:multiLevelType w:val="multilevel"/>
    <w:tmpl w:val="A1466A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8"/>
  </w:num>
  <w:num w:numId="3">
    <w:abstractNumId w:val="13"/>
  </w:num>
  <w:num w:numId="4">
    <w:abstractNumId w:val="20"/>
  </w:num>
  <w:num w:numId="5">
    <w:abstractNumId w:val="2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4"/>
  </w:num>
  <w:num w:numId="8">
    <w:abstractNumId w:val="25"/>
  </w:num>
  <w:num w:numId="9">
    <w:abstractNumId w:val="22"/>
  </w:num>
  <w:num w:numId="10">
    <w:abstractNumId w:val="26"/>
  </w:num>
  <w:num w:numId="11">
    <w:abstractNumId w:val="18"/>
  </w:num>
  <w:num w:numId="12">
    <w:abstractNumId w:val="17"/>
  </w:num>
  <w:num w:numId="13">
    <w:abstractNumId w:val="10"/>
  </w:num>
  <w:num w:numId="14">
    <w:abstractNumId w:val="23"/>
  </w:num>
  <w:num w:numId="15">
    <w:abstractNumId w:val="21"/>
  </w:num>
  <w:num w:numId="16">
    <w:abstractNumId w:val="0"/>
  </w:num>
  <w:num w:numId="17">
    <w:abstractNumId w:val="27"/>
  </w:num>
  <w:num w:numId="18">
    <w:abstractNumId w:val="5"/>
  </w:num>
  <w:num w:numId="19">
    <w:abstractNumId w:val="14"/>
  </w:num>
  <w:num w:numId="20">
    <w:abstractNumId w:val="9"/>
  </w:num>
  <w:num w:numId="21">
    <w:abstractNumId w:val="15"/>
  </w:num>
  <w:num w:numId="22">
    <w:abstractNumId w:val="4"/>
  </w:num>
  <w:num w:numId="23">
    <w:abstractNumId w:val="19"/>
  </w:num>
  <w:num w:numId="24">
    <w:abstractNumId w:val="16"/>
  </w:num>
  <w:num w:numId="25">
    <w:abstractNumId w:val="3"/>
  </w:num>
  <w:num w:numId="26">
    <w:abstractNumId w:val="6"/>
  </w:num>
  <w:num w:numId="27">
    <w:abstractNumId w:val="7"/>
  </w:num>
  <w:num w:numId="28">
    <w:abstractNumId w:val="12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7EA2"/>
    <w:rsid w:val="00317EA2"/>
    <w:rsid w:val="004E0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C14515"/>
  <w15:docId w15:val="{2FD63D2E-F47A-40E0-B228-A67A77454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/>
      </w:tcPr>
    </w:tblStylePr>
    <w:tblStylePr w:type="band1Horz">
      <w:tblPr/>
      <w:tcPr>
        <w:shd w:val="clear" w:color="F2F2F2" w:themeColor="text1" w:themeTint="0D" w:fill="F2F2F2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B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0D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0DD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B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0D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0DD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DC2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1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4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B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BBA59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0D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0DD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/>
      </w:tcPr>
    </w:tblStylePr>
    <w:tblStylePr w:type="band1Vert">
      <w:tblPr/>
      <w:tcPr>
        <w:shd w:val="clear" w:color="8A8A8A" w:themeColor="text1" w:themeTint="75" w:fill="8A8A8A"/>
      </w:tcPr>
    </w:tblStylePr>
    <w:tblStylePr w:type="band1Horz">
      <w:tblPr/>
      <w:tcPr>
        <w:shd w:val="clear" w:color="8A8A8A" w:themeColor="text1" w:themeTint="75" w:fill="8A8A8A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/>
      </w:tcPr>
    </w:tblStylePr>
    <w:tblStylePr w:type="band1Vert">
      <w:tblPr/>
      <w:tcPr>
        <w:shd w:val="clear" w:color="AEC4E0" w:themeColor="accent1" w:themeTint="75" w:fill="ADC5E0"/>
      </w:tcPr>
    </w:tblStylePr>
    <w:tblStylePr w:type="band1Horz">
      <w:tblPr/>
      <w:tcPr>
        <w:shd w:val="clear" w:color="AEC4E0" w:themeColor="accent1" w:themeTint="75" w:fill="ADC5E0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B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/>
      </w:tcPr>
    </w:tblStylePr>
    <w:tblStylePr w:type="band1Vert">
      <w:tblPr/>
      <w:tcPr>
        <w:shd w:val="clear" w:color="E2AEAD" w:themeColor="accent2" w:themeTint="75" w:fill="E1ADAC"/>
      </w:tcPr>
    </w:tblStylePr>
    <w:tblStylePr w:type="band1Horz">
      <w:tblPr/>
      <w:tcPr>
        <w:shd w:val="clear" w:color="E2AEAD" w:themeColor="accent2" w:themeTint="75" w:fill="E1ADAC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0DD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/>
      </w:tcPr>
    </w:tblStylePr>
    <w:tblStylePr w:type="band1Vert">
      <w:tblPr/>
      <w:tcPr>
        <w:shd w:val="clear" w:color="D0DFB2" w:themeColor="accent3" w:themeTint="75" w:fill="D1DFB2"/>
      </w:tcPr>
    </w:tblStylePr>
    <w:tblStylePr w:type="band1Horz">
      <w:tblPr/>
      <w:tcPr>
        <w:shd w:val="clear" w:color="D0DFB2" w:themeColor="accent3" w:themeTint="75" w:fill="D1DFB2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/>
      </w:tcPr>
    </w:tblStylePr>
    <w:tblStylePr w:type="band1Vert">
      <w:tblPr/>
      <w:tcPr>
        <w:shd w:val="clear" w:color="C4B7D4" w:themeColor="accent4" w:themeTint="75" w:fill="C4B7D4"/>
      </w:tcPr>
    </w:tblStylePr>
    <w:tblStylePr w:type="band1Horz">
      <w:tblPr/>
      <w:tcPr>
        <w:shd w:val="clear" w:color="C4B7D4" w:themeColor="accent4" w:themeTint="75" w:fill="C4B7D4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/>
      </w:tcPr>
    </w:tblStylePr>
    <w:tblStylePr w:type="band1Vert">
      <w:tblPr/>
      <w:tcPr>
        <w:shd w:val="clear" w:color="ACD8E4" w:themeColor="accent5" w:themeTint="75" w:fill="ABD9E4"/>
      </w:tcPr>
    </w:tblStylePr>
    <w:tblStylePr w:type="band1Horz">
      <w:tblPr/>
      <w:tcPr>
        <w:shd w:val="clear" w:color="ACD8E4" w:themeColor="accent5" w:themeTint="75" w:fill="ABD9E4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/>
      </w:tcPr>
    </w:tblStylePr>
    <w:tblStylePr w:type="band1Vert">
      <w:tblPr/>
      <w:tcPr>
        <w:shd w:val="clear" w:color="FBCEAA" w:themeColor="accent6" w:themeTint="75" w:fill="FBCDA8"/>
      </w:tcPr>
    </w:tblStylePr>
    <w:tblStylePr w:type="band1Horz">
      <w:tblPr/>
      <w:tcPr>
        <w:shd w:val="clear" w:color="FBCEAA" w:themeColor="accent6" w:themeTint="75" w:fill="FBCDA8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B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B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0DD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0DD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B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B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0DD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0DD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/>
      </w:tcPr>
    </w:tblStylePr>
    <w:tblStylePr w:type="band1Horz">
      <w:tblPr/>
      <w:tcPr>
        <w:shd w:val="clear" w:color="BFBFBF" w:themeColor="text1" w:themeTint="40" w:fill="BFBFBF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3E0EE"/>
      </w:tcPr>
    </w:tblStylePr>
    <w:tblStylePr w:type="band1Horz">
      <w:tblPr/>
      <w:tcPr>
        <w:shd w:val="clear" w:color="D2DFEE" w:themeColor="accent1" w:themeTint="40" w:fill="D3E0EE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3D2"/>
      </w:tcPr>
    </w:tblStylePr>
    <w:tblStylePr w:type="band1Horz">
      <w:tblPr/>
      <w:tcPr>
        <w:shd w:val="clear" w:color="EFD2D2" w:themeColor="accent2" w:themeTint="40" w:fill="EFD3D2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6EED5"/>
      </w:tcPr>
    </w:tblStylePr>
    <w:tblStylePr w:type="band1Horz">
      <w:tblPr/>
      <w:tcPr>
        <w:shd w:val="clear" w:color="E5EED5" w:themeColor="accent3" w:themeTint="40" w:fill="E6EED5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/>
      </w:tcPr>
    </w:tblStylePr>
    <w:tblStylePr w:type="band1Horz">
      <w:tblPr/>
      <w:tcPr>
        <w:shd w:val="clear" w:color="DFD8E7" w:themeColor="accent4" w:themeTint="40" w:fill="DFD8E7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/>
      </w:tcPr>
    </w:tblStylePr>
    <w:tblStylePr w:type="band1Horz">
      <w:tblPr/>
      <w:tcPr>
        <w:shd w:val="clear" w:color="D1EAF0" w:themeColor="accent5" w:themeTint="40" w:fill="D1EAF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CE4D1"/>
      </w:tcPr>
    </w:tblStylePr>
    <w:tblStylePr w:type="band1Horz">
      <w:tblPr/>
      <w:tcPr>
        <w:shd w:val="clear" w:color="FDE4D0" w:themeColor="accent6" w:themeTint="40" w:fill="FCE4D1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3E0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3E0EE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3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3D2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6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6EED5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CE4D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CE4D1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1CD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9BF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3E0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3E0EE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3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3D2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6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6EED5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CE4D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CE4D1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4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4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4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4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4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1CDDC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1CDDC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1CDDC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1CDDC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1CDDC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9BF9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9BF9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9BF9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9BF9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9BF90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3E0EE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3E0EE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3D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3D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6EED5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6EED5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CE4D1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CE4D1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3E0EE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3E0EE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3D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3D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6EED5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6EED5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CE4D1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CE4D1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D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D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D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D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B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BBA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BBA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BBA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BBA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0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0DD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D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D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D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D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B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BBA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BBA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BBA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BBA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0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0DD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a">
    <w:name w:val="endnote text"/>
    <w:basedOn w:val="a"/>
    <w:link w:val="ab"/>
    <w:uiPriority w:val="99"/>
    <w:semiHidden/>
    <w:unhideWhenUsed/>
    <w:rPr>
      <w:sz w:val="20"/>
    </w:rPr>
  </w:style>
  <w:style w:type="character" w:customStyle="1" w:styleId="ab">
    <w:name w:val="Текст концевой сноски Знак"/>
    <w:link w:val="aa"/>
    <w:uiPriority w:val="99"/>
    <w:rPr>
      <w:sz w:val="20"/>
    </w:rPr>
  </w:style>
  <w:style w:type="character" w:styleId="ac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d">
    <w:name w:val="TOC Heading"/>
    <w:uiPriority w:val="39"/>
    <w:unhideWhenUsed/>
  </w:style>
  <w:style w:type="paragraph" w:styleId="ae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">
    <w:name w:val="List Paragraph"/>
    <w:basedOn w:val="a"/>
    <w:link w:val="af0"/>
    <w:uiPriority w:val="34"/>
    <w:qFormat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0">
    <w:name w:val="Абзац списка Знак"/>
    <w:link w:val="af"/>
    <w:uiPriority w:val="34"/>
  </w:style>
  <w:style w:type="character" w:styleId="af1">
    <w:name w:val="Hyperlink"/>
    <w:basedOn w:val="a0"/>
    <w:uiPriority w:val="99"/>
    <w:unhideWhenUsed/>
    <w:rPr>
      <w:color w:val="0000FF" w:themeColor="hyperlink"/>
      <w:u w:val="single"/>
    </w:rPr>
  </w:style>
  <w:style w:type="character" w:customStyle="1" w:styleId="af2">
    <w:name w:val="Основной текст_"/>
    <w:basedOn w:val="a0"/>
    <w:link w:val="43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43">
    <w:name w:val="Основной текст4"/>
    <w:basedOn w:val="a"/>
    <w:link w:val="af2"/>
    <w:pPr>
      <w:shd w:val="clear" w:color="auto" w:fill="FFFFFF"/>
      <w:spacing w:before="360" w:after="540" w:line="0" w:lineRule="atLeast"/>
      <w:ind w:hanging="840"/>
      <w:jc w:val="both"/>
    </w:pPr>
    <w:rPr>
      <w:sz w:val="21"/>
      <w:szCs w:val="21"/>
      <w:lang w:eastAsia="en-US"/>
    </w:rPr>
  </w:style>
  <w:style w:type="paragraph" w:styleId="af3">
    <w:name w:val="No Spacing"/>
    <w:uiPriority w:val="1"/>
    <w:qFormat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alloon Text"/>
    <w:basedOn w:val="a"/>
    <w:link w:val="af5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character" w:styleId="af6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xl68">
    <w:name w:val="xl68"/>
    <w:basedOn w:val="a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69">
    <w:name w:val="xl6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b/>
      <w:bCs/>
      <w:i/>
      <w:iCs/>
      <w:color w:val="000000"/>
      <w:sz w:val="22"/>
      <w:szCs w:val="22"/>
    </w:rPr>
  </w:style>
  <w:style w:type="paragraph" w:customStyle="1" w:styleId="xl70">
    <w:name w:val="xl70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b/>
      <w:bCs/>
      <w:i/>
      <w:iCs/>
      <w:sz w:val="22"/>
      <w:szCs w:val="22"/>
    </w:rPr>
  </w:style>
  <w:style w:type="paragraph" w:customStyle="1" w:styleId="xl71">
    <w:name w:val="xl71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b/>
      <w:bCs/>
      <w:i/>
      <w:iCs/>
      <w:sz w:val="22"/>
      <w:szCs w:val="22"/>
    </w:rPr>
  </w:style>
  <w:style w:type="paragraph" w:customStyle="1" w:styleId="xl72">
    <w:name w:val="xl72"/>
    <w:basedOn w:val="a"/>
    <w:pPr>
      <w:shd w:val="clear" w:color="000000" w:fill="FFFFFF"/>
      <w:spacing w:before="100" w:beforeAutospacing="1" w:after="100" w:afterAutospacing="1"/>
      <w:jc w:val="center"/>
    </w:pPr>
    <w:rPr>
      <w:b/>
      <w:bCs/>
      <w:i/>
      <w:iCs/>
      <w:sz w:val="22"/>
      <w:szCs w:val="22"/>
    </w:rPr>
  </w:style>
  <w:style w:type="paragraph" w:customStyle="1" w:styleId="xl73">
    <w:name w:val="xl73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b/>
      <w:bCs/>
      <w:i/>
      <w:iCs/>
      <w:sz w:val="22"/>
      <w:szCs w:val="22"/>
    </w:rPr>
  </w:style>
  <w:style w:type="paragraph" w:customStyle="1" w:styleId="xl74">
    <w:name w:val="xl74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5">
    <w:name w:val="xl7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76">
    <w:name w:val="xl7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77">
    <w:name w:val="xl77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9">
    <w:name w:val="xl7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80">
    <w:name w:val="xl80"/>
    <w:basedOn w:val="a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60">
    <w:name w:val="xl60"/>
    <w:basedOn w:val="a"/>
    <w:pPr>
      <w:spacing w:before="100" w:beforeAutospacing="1" w:after="100" w:afterAutospacing="1"/>
    </w:pPr>
  </w:style>
  <w:style w:type="paragraph" w:customStyle="1" w:styleId="xl61">
    <w:name w:val="xl61"/>
    <w:basedOn w:val="a"/>
    <w:pPr>
      <w:spacing w:before="100" w:beforeAutospacing="1" w:after="100" w:afterAutospacing="1"/>
    </w:pPr>
  </w:style>
  <w:style w:type="paragraph" w:customStyle="1" w:styleId="xl62">
    <w:name w:val="xl62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63">
    <w:name w:val="xl63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64">
    <w:name w:val="xl64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65">
    <w:name w:val="xl6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66">
    <w:name w:val="xl66"/>
    <w:basedOn w:val="a"/>
    <w:pPr>
      <w:shd w:val="clear" w:color="000000" w:fill="FFFFFF"/>
      <w:spacing w:before="100" w:beforeAutospacing="1" w:after="100" w:afterAutospacing="1"/>
    </w:pPr>
  </w:style>
  <w:style w:type="paragraph" w:customStyle="1" w:styleId="xl67">
    <w:name w:val="xl67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table" w:styleId="af7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customStyle="1" w:styleId="n-product-specname-inner">
    <w:name w:val="n-product-spec__name-inner"/>
    <w:basedOn w:val="a0"/>
  </w:style>
  <w:style w:type="character" w:customStyle="1" w:styleId="n-product-specvalue-inner">
    <w:name w:val="n-product-spec__value-inner"/>
    <w:basedOn w:val="a0"/>
  </w:style>
  <w:style w:type="character" w:customStyle="1" w:styleId="ty-product-featurelabel">
    <w:name w:val="ty-product-feature__label"/>
    <w:basedOn w:val="a0"/>
  </w:style>
  <w:style w:type="character" w:styleId="af9">
    <w:name w:val="Strong"/>
    <w:basedOn w:val="a0"/>
    <w:uiPriority w:val="22"/>
    <w:qFormat/>
    <w:rPr>
      <w:b/>
      <w:bCs/>
    </w:rPr>
  </w:style>
  <w:style w:type="numbering" w:customStyle="1" w:styleId="13">
    <w:name w:val="Нет списка1"/>
    <w:next w:val="a2"/>
    <w:uiPriority w:val="99"/>
    <w:semiHidden/>
    <w:unhideWhenUsed/>
  </w:style>
  <w:style w:type="table" w:customStyle="1" w:styleId="14">
    <w:name w:val="Сетка таблицы1"/>
    <w:basedOn w:val="a1"/>
    <w:next w:val="af7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a">
    <w:name w:val="header"/>
    <w:basedOn w:val="a"/>
    <w:link w:val="afb"/>
    <w:uiPriority w:val="99"/>
    <w:unhideWhenUsed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0"/>
    <w:link w:val="afa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footer"/>
    <w:basedOn w:val="a"/>
    <w:link w:val="afd"/>
    <w:uiPriority w:val="99"/>
    <w:unhideWhenUsed/>
    <w:pPr>
      <w:tabs>
        <w:tab w:val="center" w:pos="4677"/>
        <w:tab w:val="right" w:pos="9355"/>
      </w:tabs>
    </w:pPr>
  </w:style>
  <w:style w:type="character" w:customStyle="1" w:styleId="afd">
    <w:name w:val="Нижний колонтитул Знак"/>
    <w:basedOn w:val="a0"/>
    <w:link w:val="afc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e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f">
    <w:name w:val="annotation text"/>
    <w:basedOn w:val="a"/>
    <w:link w:val="aff0"/>
    <w:uiPriority w:val="99"/>
    <w:semiHidden/>
    <w:unhideWhenUsed/>
    <w:rPr>
      <w:sz w:val="20"/>
      <w:szCs w:val="20"/>
    </w:rPr>
  </w:style>
  <w:style w:type="character" w:customStyle="1" w:styleId="aff0">
    <w:name w:val="Текст примечания Знак"/>
    <w:basedOn w:val="a0"/>
    <w:link w:val="aff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numbering" w:customStyle="1" w:styleId="25">
    <w:name w:val="Нет списка2"/>
    <w:next w:val="a2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xl81">
    <w:name w:val="xl8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hAnsi="Arial CYR" w:cs="Arial CYR"/>
      <w:color w:val="000000"/>
      <w:sz w:val="20"/>
      <w:szCs w:val="20"/>
    </w:rPr>
  </w:style>
  <w:style w:type="paragraph" w:customStyle="1" w:styleId="xl82">
    <w:name w:val="xl82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83">
    <w:name w:val="xl83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hAnsi="Arial CYR" w:cs="Arial CYR"/>
      <w:color w:val="000000"/>
      <w:sz w:val="20"/>
      <w:szCs w:val="20"/>
    </w:rPr>
  </w:style>
  <w:style w:type="paragraph" w:customStyle="1" w:styleId="xl84">
    <w:name w:val="xl84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  <w:sz w:val="20"/>
      <w:szCs w:val="20"/>
    </w:rPr>
  </w:style>
  <w:style w:type="paragraph" w:styleId="aff3">
    <w:name w:val="footnote text"/>
    <w:basedOn w:val="a"/>
    <w:link w:val="aff4"/>
    <w:uiPriority w:val="99"/>
    <w:unhideWhenUsed/>
    <w:rPr>
      <w:sz w:val="20"/>
      <w:szCs w:val="20"/>
    </w:rPr>
  </w:style>
  <w:style w:type="character" w:customStyle="1" w:styleId="aff4">
    <w:name w:val="Текст сноски Знак"/>
    <w:basedOn w:val="a0"/>
    <w:link w:val="aff3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5">
    <w:name w:val="footnote reference"/>
    <w:basedOn w:val="a0"/>
    <w:uiPriority w:val="99"/>
    <w:unhideWhenUsed/>
    <w:rPr>
      <w:vertAlign w:val="superscript"/>
    </w:rPr>
  </w:style>
  <w:style w:type="character" w:customStyle="1" w:styleId="15">
    <w:name w:val="Неразрешенное упоминание1"/>
    <w:basedOn w:val="a0"/>
    <w:uiPriority w:val="99"/>
    <w:semiHidden/>
    <w:unhideWhenUsed/>
    <w:rPr>
      <w:color w:val="605E5C"/>
      <w:shd w:val="clear" w:color="auto" w:fill="E1DFDD"/>
    </w:rPr>
  </w:style>
  <w:style w:type="paragraph" w:styleId="aff6">
    <w:name w:val="Body Text"/>
    <w:basedOn w:val="a"/>
    <w:link w:val="aff7"/>
    <w:uiPriority w:val="99"/>
    <w:unhideWhenUsed/>
    <w:pPr>
      <w:spacing w:after="120"/>
    </w:pPr>
  </w:style>
  <w:style w:type="character" w:customStyle="1" w:styleId="aff7">
    <w:name w:val="Основной текст Знак"/>
    <w:basedOn w:val="a0"/>
    <w:link w:val="aff6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urierNew">
    <w:name w:val="Основной текст + Courier New"/>
    <w:uiPriority w:val="99"/>
    <w:rPr>
      <w:rFonts w:ascii="Courier New" w:hAnsi="Courier New"/>
      <w:b/>
      <w:sz w:val="3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BE2D15-476F-4BC4-8264-7F899C920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947</Words>
  <Characters>5404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Верещагин Данил Михайлович</dc:creator>
  <cp:lastModifiedBy>Смирнягина Анна Сергеевна</cp:lastModifiedBy>
  <cp:revision>13</cp:revision>
  <dcterms:created xsi:type="dcterms:W3CDTF">2022-10-24T08:53:00Z</dcterms:created>
  <dcterms:modified xsi:type="dcterms:W3CDTF">2024-09-16T05:28:00Z</dcterms:modified>
</cp:coreProperties>
</file>